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54A" w:rsidRDefault="00FA354A" w:rsidP="00FA354A">
      <w:pPr>
        <w:spacing w:line="360" w:lineRule="auto"/>
        <w:jc w:val="both"/>
        <w:rPr>
          <w:rFonts w:ascii="Arial" w:hAnsi="Arial" w:cs="Arial"/>
          <w:color w:val="000000" w:themeColor="text1"/>
        </w:rPr>
      </w:pPr>
      <w:bookmarkStart w:id="0" w:name="_GoBack"/>
      <w:bookmarkEnd w:id="0"/>
    </w:p>
    <w:p w:rsidR="00FA354A" w:rsidRDefault="00FA354A" w:rsidP="008467D4">
      <w:pPr>
        <w:spacing w:line="360" w:lineRule="auto"/>
        <w:jc w:val="both"/>
        <w:rPr>
          <w:rFonts w:ascii="Arial" w:hAnsi="Arial" w:cs="Arial"/>
          <w:b/>
        </w:rPr>
      </w:pPr>
    </w:p>
    <w:p w:rsidR="0010756A" w:rsidRPr="008467D4" w:rsidRDefault="006C744F" w:rsidP="008467D4">
      <w:pPr>
        <w:spacing w:line="360" w:lineRule="auto"/>
        <w:jc w:val="center"/>
        <w:rPr>
          <w:rFonts w:ascii="Arial" w:hAnsi="Arial" w:cs="Arial"/>
          <w:b/>
          <w:i/>
          <w:color w:val="FF0000"/>
          <w:sz w:val="56"/>
          <w:szCs w:val="56"/>
          <w:lang w:val="en-US"/>
        </w:rPr>
      </w:pPr>
      <w:r w:rsidRPr="008467D4">
        <w:rPr>
          <w:rFonts w:ascii="Arial" w:hAnsi="Arial" w:cs="Arial"/>
          <w:b/>
          <w:i/>
          <w:color w:val="FF0000"/>
          <w:sz w:val="56"/>
          <w:szCs w:val="56"/>
          <w:lang w:val="en-GB"/>
        </w:rPr>
        <w:t>EEE that is not WEEE</w:t>
      </w:r>
    </w:p>
    <w:p w:rsidR="00232D23" w:rsidRPr="008467D4" w:rsidRDefault="006C744F" w:rsidP="008467D4">
      <w:pPr>
        <w:spacing w:line="360" w:lineRule="auto"/>
        <w:jc w:val="both"/>
        <w:rPr>
          <w:rFonts w:ascii="Arial" w:hAnsi="Arial" w:cs="Arial"/>
          <w:b/>
          <w:sz w:val="36"/>
          <w:szCs w:val="36"/>
          <w:lang w:val="en-US"/>
        </w:rPr>
      </w:pPr>
      <w:r w:rsidRPr="008467D4">
        <w:rPr>
          <w:rFonts w:ascii="Arial" w:hAnsi="Arial" w:cs="Arial"/>
          <w:b/>
          <w:sz w:val="36"/>
          <w:szCs w:val="36"/>
          <w:lang w:val="en-GB"/>
        </w:rPr>
        <w:t>Which elec</w:t>
      </w:r>
      <w:r w:rsidR="005F5431" w:rsidRPr="008467D4">
        <w:rPr>
          <w:rFonts w:ascii="Arial" w:hAnsi="Arial" w:cs="Arial"/>
          <w:b/>
          <w:sz w:val="36"/>
          <w:szCs w:val="36"/>
          <w:lang w:val="en-GB"/>
        </w:rPr>
        <w:t xml:space="preserve">trical and electronic equipment </w:t>
      </w:r>
      <w:r w:rsidR="0042210A" w:rsidRPr="008467D4">
        <w:rPr>
          <w:rFonts w:ascii="Arial" w:hAnsi="Arial" w:cs="Arial"/>
          <w:b/>
          <w:sz w:val="36"/>
          <w:szCs w:val="36"/>
          <w:lang w:val="en-GB"/>
        </w:rPr>
        <w:t xml:space="preserve">does not fall within </w:t>
      </w:r>
      <w:r w:rsidR="00DA1117" w:rsidRPr="008467D4">
        <w:rPr>
          <w:rFonts w:ascii="Arial" w:hAnsi="Arial" w:cs="Arial"/>
          <w:b/>
          <w:sz w:val="36"/>
          <w:szCs w:val="36"/>
          <w:lang w:val="en-GB"/>
        </w:rPr>
        <w:t xml:space="preserve">the </w:t>
      </w:r>
      <w:r w:rsidRPr="008467D4">
        <w:rPr>
          <w:rFonts w:ascii="Arial" w:hAnsi="Arial" w:cs="Arial"/>
          <w:b/>
          <w:sz w:val="36"/>
          <w:szCs w:val="36"/>
          <w:lang w:val="en-GB"/>
        </w:rPr>
        <w:t xml:space="preserve">WEEE </w:t>
      </w:r>
      <w:r w:rsidR="008700BD" w:rsidRPr="008467D4">
        <w:rPr>
          <w:rFonts w:ascii="Arial" w:hAnsi="Arial" w:cs="Arial"/>
          <w:b/>
          <w:sz w:val="36"/>
          <w:szCs w:val="36"/>
          <w:lang w:val="en-GB"/>
        </w:rPr>
        <w:t>referred to</w:t>
      </w:r>
      <w:r w:rsidRPr="008467D4">
        <w:rPr>
          <w:rFonts w:ascii="Arial" w:hAnsi="Arial" w:cs="Arial"/>
          <w:b/>
          <w:sz w:val="36"/>
          <w:szCs w:val="36"/>
          <w:lang w:val="en-GB"/>
        </w:rPr>
        <w:t xml:space="preserve"> </w:t>
      </w:r>
      <w:r w:rsidR="008700BD" w:rsidRPr="008467D4">
        <w:rPr>
          <w:rFonts w:ascii="Arial" w:hAnsi="Arial" w:cs="Arial"/>
          <w:b/>
          <w:sz w:val="36"/>
          <w:szCs w:val="36"/>
          <w:lang w:val="en-GB"/>
        </w:rPr>
        <w:t>in</w:t>
      </w:r>
      <w:r w:rsidRPr="008467D4">
        <w:rPr>
          <w:rFonts w:ascii="Arial" w:hAnsi="Arial" w:cs="Arial"/>
          <w:b/>
          <w:sz w:val="36"/>
          <w:szCs w:val="36"/>
          <w:lang w:val="en-GB"/>
        </w:rPr>
        <w:t xml:space="preserve"> </w:t>
      </w:r>
      <w:r w:rsidR="009E47C5" w:rsidRPr="008467D4">
        <w:rPr>
          <w:rFonts w:ascii="Arial" w:hAnsi="Arial" w:cs="Arial"/>
          <w:b/>
          <w:sz w:val="36"/>
          <w:szCs w:val="36"/>
          <w:lang w:val="en-GB"/>
        </w:rPr>
        <w:t xml:space="preserve">the </w:t>
      </w:r>
      <w:r w:rsidRPr="008467D4">
        <w:rPr>
          <w:rFonts w:ascii="Arial" w:hAnsi="Arial" w:cs="Arial"/>
          <w:b/>
          <w:sz w:val="36"/>
          <w:szCs w:val="36"/>
          <w:lang w:val="en-GB"/>
        </w:rPr>
        <w:t>WEEE</w:t>
      </w:r>
      <w:r w:rsidR="009E47C5" w:rsidRPr="008467D4">
        <w:rPr>
          <w:rFonts w:ascii="Arial" w:hAnsi="Arial" w:cs="Arial"/>
          <w:b/>
          <w:sz w:val="36"/>
          <w:szCs w:val="36"/>
          <w:lang w:val="en-GB"/>
        </w:rPr>
        <w:t xml:space="preserve"> 2</w:t>
      </w:r>
      <w:r w:rsidRPr="008467D4">
        <w:rPr>
          <w:rFonts w:ascii="Arial" w:hAnsi="Arial" w:cs="Arial"/>
          <w:b/>
          <w:sz w:val="36"/>
          <w:szCs w:val="36"/>
          <w:lang w:val="en-GB"/>
        </w:rPr>
        <w:t xml:space="preserve"> </w:t>
      </w:r>
      <w:r w:rsidR="0007173E" w:rsidRPr="008467D4">
        <w:rPr>
          <w:rFonts w:ascii="Arial" w:hAnsi="Arial" w:cs="Arial"/>
          <w:b/>
          <w:sz w:val="36"/>
          <w:szCs w:val="36"/>
          <w:lang w:val="en-GB"/>
        </w:rPr>
        <w:t>regulation</w:t>
      </w:r>
      <w:r w:rsidR="00675A3E" w:rsidRPr="008467D4">
        <w:rPr>
          <w:rFonts w:ascii="Arial" w:hAnsi="Arial" w:cs="Arial"/>
          <w:b/>
          <w:sz w:val="36"/>
          <w:szCs w:val="36"/>
          <w:lang w:val="en-GB"/>
        </w:rPr>
        <w:t xml:space="preserve">? </w:t>
      </w:r>
      <w:r w:rsidR="00497991" w:rsidRPr="008467D4">
        <w:rPr>
          <w:rFonts w:ascii="Arial" w:hAnsi="Arial" w:cs="Arial"/>
          <w:b/>
          <w:sz w:val="36"/>
          <w:szCs w:val="36"/>
          <w:lang w:val="en-GB"/>
        </w:rPr>
        <w:t xml:space="preserve">It is important for producers and distributors to </w:t>
      </w:r>
      <w:r w:rsidR="00F61D5E" w:rsidRPr="008467D4">
        <w:rPr>
          <w:rFonts w:ascii="Arial" w:hAnsi="Arial" w:cs="Arial"/>
          <w:b/>
          <w:sz w:val="36"/>
          <w:szCs w:val="36"/>
          <w:lang w:val="en-GB"/>
        </w:rPr>
        <w:t>identify</w:t>
      </w:r>
      <w:r w:rsidR="00497991" w:rsidRPr="008467D4">
        <w:rPr>
          <w:rFonts w:ascii="Arial" w:hAnsi="Arial" w:cs="Arial"/>
          <w:b/>
          <w:sz w:val="36"/>
          <w:szCs w:val="36"/>
          <w:lang w:val="en-GB"/>
        </w:rPr>
        <w:t xml:space="preserve"> </w:t>
      </w:r>
      <w:r w:rsidR="008700BD" w:rsidRPr="008467D4">
        <w:rPr>
          <w:rFonts w:ascii="Arial" w:hAnsi="Arial" w:cs="Arial"/>
          <w:b/>
          <w:sz w:val="36"/>
          <w:szCs w:val="36"/>
          <w:lang w:val="en-GB"/>
        </w:rPr>
        <w:t xml:space="preserve">which </w:t>
      </w:r>
      <w:r w:rsidR="00497991" w:rsidRPr="008467D4">
        <w:rPr>
          <w:rFonts w:ascii="Arial" w:hAnsi="Arial" w:cs="Arial"/>
          <w:b/>
          <w:sz w:val="36"/>
          <w:szCs w:val="36"/>
          <w:lang w:val="en-GB"/>
        </w:rPr>
        <w:t>it</w:t>
      </w:r>
      <w:r w:rsidR="008700BD" w:rsidRPr="008467D4">
        <w:rPr>
          <w:rFonts w:ascii="Arial" w:hAnsi="Arial" w:cs="Arial"/>
          <w:b/>
          <w:sz w:val="36"/>
          <w:szCs w:val="36"/>
          <w:lang w:val="en-GB"/>
        </w:rPr>
        <w:t xml:space="preserve"> is</w:t>
      </w:r>
      <w:r w:rsidR="00071ABF" w:rsidRPr="008467D4">
        <w:rPr>
          <w:rFonts w:ascii="Arial" w:hAnsi="Arial" w:cs="Arial"/>
          <w:b/>
          <w:sz w:val="36"/>
          <w:szCs w:val="36"/>
          <w:lang w:val="en-GB"/>
        </w:rPr>
        <w:t>, even if this</w:t>
      </w:r>
      <w:r w:rsidR="00497991" w:rsidRPr="008467D4">
        <w:rPr>
          <w:rFonts w:ascii="Arial" w:hAnsi="Arial" w:cs="Arial"/>
          <w:b/>
          <w:sz w:val="36"/>
          <w:szCs w:val="36"/>
          <w:lang w:val="en-GB"/>
        </w:rPr>
        <w:t xml:space="preserve"> is not always easy, </w:t>
      </w:r>
      <w:proofErr w:type="gramStart"/>
      <w:r w:rsidR="00F61D5E" w:rsidRPr="008467D4">
        <w:rPr>
          <w:rFonts w:ascii="Arial" w:hAnsi="Arial" w:cs="Arial"/>
          <w:b/>
          <w:sz w:val="36"/>
          <w:szCs w:val="36"/>
          <w:lang w:val="en-GB"/>
        </w:rPr>
        <w:t xml:space="preserve">so as </w:t>
      </w:r>
      <w:r w:rsidR="00497991" w:rsidRPr="008467D4">
        <w:rPr>
          <w:rFonts w:ascii="Arial" w:hAnsi="Arial" w:cs="Arial"/>
          <w:b/>
          <w:sz w:val="36"/>
          <w:szCs w:val="36"/>
          <w:lang w:val="en-GB"/>
        </w:rPr>
        <w:t>to</w:t>
      </w:r>
      <w:proofErr w:type="gramEnd"/>
      <w:r w:rsidR="00497991" w:rsidRPr="008467D4">
        <w:rPr>
          <w:rFonts w:ascii="Arial" w:hAnsi="Arial" w:cs="Arial"/>
          <w:b/>
          <w:sz w:val="36"/>
          <w:szCs w:val="36"/>
          <w:lang w:val="en-GB"/>
        </w:rPr>
        <w:t xml:space="preserve"> avoid having to bear environmental costs not </w:t>
      </w:r>
      <w:r w:rsidR="00AC61FB" w:rsidRPr="008467D4">
        <w:rPr>
          <w:rFonts w:ascii="Arial" w:hAnsi="Arial" w:cs="Arial"/>
          <w:b/>
          <w:sz w:val="36"/>
          <w:szCs w:val="36"/>
          <w:lang w:val="en-GB"/>
        </w:rPr>
        <w:t xml:space="preserve">attributable to them </w:t>
      </w:r>
      <w:r w:rsidR="00497991" w:rsidRPr="008467D4">
        <w:rPr>
          <w:rFonts w:ascii="Arial" w:hAnsi="Arial" w:cs="Arial"/>
          <w:b/>
          <w:sz w:val="36"/>
          <w:szCs w:val="36"/>
          <w:lang w:val="en-GB"/>
        </w:rPr>
        <w:t xml:space="preserve">and safeguard their </w:t>
      </w:r>
      <w:r w:rsidR="00071ABF" w:rsidRPr="008467D4">
        <w:rPr>
          <w:rFonts w:ascii="Arial" w:hAnsi="Arial" w:cs="Arial"/>
          <w:b/>
          <w:sz w:val="36"/>
          <w:szCs w:val="36"/>
          <w:lang w:val="en-GB"/>
        </w:rPr>
        <w:t>competitiveness.</w:t>
      </w:r>
    </w:p>
    <w:p w:rsidR="0086730A" w:rsidRDefault="0086730A" w:rsidP="008467D4">
      <w:pPr>
        <w:spacing w:line="360" w:lineRule="auto"/>
        <w:jc w:val="both"/>
        <w:rPr>
          <w:rFonts w:ascii="Arial" w:hAnsi="Arial" w:cs="Arial"/>
          <w:b/>
          <w:sz w:val="36"/>
          <w:szCs w:val="36"/>
          <w:lang w:val="en-US"/>
        </w:rPr>
      </w:pPr>
    </w:p>
    <w:p w:rsidR="00FE6E7C" w:rsidRPr="0086730A" w:rsidRDefault="0086730A" w:rsidP="008467D4">
      <w:pPr>
        <w:spacing w:line="360" w:lineRule="auto"/>
        <w:jc w:val="both"/>
        <w:rPr>
          <w:rFonts w:ascii="Arial" w:hAnsi="Arial" w:cs="Arial"/>
          <w:b/>
          <w:i/>
          <w:sz w:val="32"/>
          <w:szCs w:val="36"/>
          <w:lang w:val="en-US"/>
        </w:rPr>
      </w:pPr>
      <w:r w:rsidRPr="0086730A">
        <w:rPr>
          <w:rFonts w:ascii="Arial" w:hAnsi="Arial" w:cs="Arial"/>
          <w:b/>
          <w:i/>
          <w:sz w:val="32"/>
          <w:szCs w:val="36"/>
          <w:lang w:val="en-US"/>
        </w:rPr>
        <w:t>Avv. Maurizio Iorio ©</w:t>
      </w:r>
    </w:p>
    <w:p w:rsidR="00FA354A" w:rsidRPr="008467D4" w:rsidRDefault="008467D4" w:rsidP="00FA354A">
      <w:pPr>
        <w:spacing w:line="360" w:lineRule="auto"/>
        <w:jc w:val="both"/>
        <w:rPr>
          <w:rFonts w:ascii="Arial" w:hAnsi="Arial" w:cs="Arial"/>
          <w:color w:val="000000" w:themeColor="text1"/>
          <w:sz w:val="36"/>
          <w:szCs w:val="36"/>
          <w:lang w:val="en-US"/>
        </w:rPr>
      </w:pPr>
      <w:r w:rsidRPr="008467D4">
        <w:rPr>
          <w:rFonts w:ascii="Arial" w:hAnsi="Arial" w:cs="Arial"/>
          <w:sz w:val="36"/>
          <w:szCs w:val="36"/>
        </w:rPr>
        <w:t xml:space="preserve"> </w:t>
      </w:r>
    </w:p>
    <w:p w:rsidR="00675A3E" w:rsidRPr="008467D4" w:rsidRDefault="00675A3E" w:rsidP="00675A3E">
      <w:pPr>
        <w:pBdr>
          <w:top w:val="single" w:sz="4" w:space="1" w:color="auto"/>
          <w:left w:val="single" w:sz="4" w:space="4" w:color="auto"/>
          <w:bottom w:val="single" w:sz="4" w:space="0" w:color="auto"/>
          <w:right w:val="single" w:sz="4" w:space="4" w:color="auto"/>
        </w:pBdr>
        <w:shd w:val="clear" w:color="auto" w:fill="DBE5F1" w:themeFill="accent1" w:themeFillTint="33"/>
        <w:jc w:val="both"/>
        <w:rPr>
          <w:rFonts w:ascii="Arial" w:hAnsi="Arial" w:cs="Arial"/>
          <w:b/>
          <w:color w:val="000000" w:themeColor="text1"/>
          <w:sz w:val="36"/>
          <w:szCs w:val="36"/>
          <w:lang w:val="en-GB"/>
        </w:rPr>
      </w:pPr>
    </w:p>
    <w:p w:rsidR="00FA354A" w:rsidRPr="008467D4" w:rsidRDefault="009F5A7C" w:rsidP="00675A3E">
      <w:pPr>
        <w:pBdr>
          <w:top w:val="single" w:sz="4" w:space="1" w:color="auto"/>
          <w:left w:val="single" w:sz="4" w:space="4" w:color="auto"/>
          <w:bottom w:val="single" w:sz="4" w:space="0" w:color="auto"/>
          <w:right w:val="single" w:sz="4" w:space="4" w:color="auto"/>
        </w:pBdr>
        <w:shd w:val="clear" w:color="auto" w:fill="DBE5F1" w:themeFill="accent1" w:themeFillTint="33"/>
        <w:spacing w:line="360" w:lineRule="auto"/>
        <w:jc w:val="both"/>
        <w:rPr>
          <w:rFonts w:ascii="Arial" w:hAnsi="Arial" w:cs="Arial"/>
          <w:b/>
          <w:color w:val="000000" w:themeColor="text1"/>
          <w:sz w:val="36"/>
          <w:szCs w:val="36"/>
          <w:lang w:val="en-US"/>
        </w:rPr>
      </w:pPr>
      <w:proofErr w:type="gramStart"/>
      <w:r w:rsidRPr="008467D4">
        <w:rPr>
          <w:rFonts w:ascii="Arial" w:hAnsi="Arial" w:cs="Arial"/>
          <w:b/>
          <w:color w:val="000000" w:themeColor="text1"/>
          <w:sz w:val="36"/>
          <w:szCs w:val="36"/>
          <w:lang w:val="en-GB"/>
        </w:rPr>
        <w:t>In order to</w:t>
      </w:r>
      <w:proofErr w:type="gramEnd"/>
      <w:r w:rsidRPr="008467D4">
        <w:rPr>
          <w:rFonts w:ascii="Arial" w:hAnsi="Arial" w:cs="Arial"/>
          <w:b/>
          <w:color w:val="000000" w:themeColor="text1"/>
          <w:sz w:val="36"/>
          <w:szCs w:val="36"/>
          <w:lang w:val="en-GB"/>
        </w:rPr>
        <w:t xml:space="preserve"> correctly identify the equipment under the WEEE 2</w:t>
      </w:r>
      <w:r w:rsidR="003F318A" w:rsidRPr="008467D4">
        <w:rPr>
          <w:rFonts w:ascii="Arial" w:hAnsi="Arial" w:cs="Arial"/>
          <w:b/>
          <w:color w:val="000000" w:themeColor="text1"/>
          <w:sz w:val="36"/>
          <w:szCs w:val="36"/>
          <w:lang w:val="en-GB"/>
        </w:rPr>
        <w:t xml:space="preserve"> </w:t>
      </w:r>
      <w:r w:rsidR="0007173E" w:rsidRPr="008467D4">
        <w:rPr>
          <w:rFonts w:ascii="Arial" w:hAnsi="Arial" w:cs="Arial"/>
          <w:b/>
          <w:sz w:val="36"/>
          <w:szCs w:val="36"/>
          <w:lang w:val="en-GB"/>
        </w:rPr>
        <w:t>regulation</w:t>
      </w:r>
      <w:r w:rsidRPr="008467D4">
        <w:rPr>
          <w:rFonts w:ascii="Arial" w:hAnsi="Arial" w:cs="Arial"/>
          <w:b/>
          <w:color w:val="000000" w:themeColor="text1"/>
          <w:sz w:val="36"/>
          <w:szCs w:val="36"/>
          <w:lang w:val="en-GB"/>
        </w:rPr>
        <w:t>, it is first</w:t>
      </w:r>
      <w:r w:rsidR="008E6E2C" w:rsidRPr="008467D4">
        <w:rPr>
          <w:rFonts w:ascii="Arial" w:hAnsi="Arial" w:cs="Arial"/>
          <w:b/>
          <w:color w:val="000000" w:themeColor="text1"/>
          <w:sz w:val="36"/>
          <w:szCs w:val="36"/>
          <w:lang w:val="en-GB"/>
        </w:rPr>
        <w:t xml:space="preserve"> </w:t>
      </w:r>
      <w:r w:rsidR="00BC39BC" w:rsidRPr="008467D4">
        <w:rPr>
          <w:rFonts w:ascii="Arial" w:hAnsi="Arial" w:cs="Arial"/>
          <w:b/>
          <w:color w:val="000000" w:themeColor="text1"/>
          <w:sz w:val="36"/>
          <w:szCs w:val="36"/>
          <w:lang w:val="en-GB"/>
        </w:rPr>
        <w:t xml:space="preserve">necessary </w:t>
      </w:r>
      <w:r w:rsidRPr="008467D4">
        <w:rPr>
          <w:rFonts w:ascii="Arial" w:hAnsi="Arial" w:cs="Arial"/>
          <w:b/>
          <w:color w:val="000000" w:themeColor="text1"/>
          <w:sz w:val="36"/>
          <w:szCs w:val="36"/>
          <w:lang w:val="en-GB"/>
        </w:rPr>
        <w:t>to clarify the meaning of the following definitions</w:t>
      </w:r>
      <w:r w:rsidR="00BC39BC" w:rsidRPr="008467D4">
        <w:rPr>
          <w:rFonts w:ascii="Arial" w:hAnsi="Arial" w:cs="Arial"/>
          <w:b/>
          <w:color w:val="000000" w:themeColor="text1"/>
          <w:sz w:val="36"/>
          <w:szCs w:val="36"/>
          <w:lang w:val="en-GB"/>
        </w:rPr>
        <w:t>:</w:t>
      </w:r>
    </w:p>
    <w:p w:rsidR="000E5953" w:rsidRPr="008467D4" w:rsidRDefault="000E5953" w:rsidP="000E5953">
      <w:pPr>
        <w:jc w:val="both"/>
        <w:rPr>
          <w:rFonts w:ascii="Arial" w:hAnsi="Arial" w:cs="Arial"/>
          <w:b/>
          <w:color w:val="C00000"/>
          <w:sz w:val="36"/>
          <w:szCs w:val="36"/>
          <w:lang w:val="en-US"/>
        </w:rPr>
      </w:pPr>
    </w:p>
    <w:p w:rsidR="00FA354A" w:rsidRPr="008467D4" w:rsidRDefault="00BC39BC" w:rsidP="00BC39BC">
      <w:pPr>
        <w:spacing w:line="360" w:lineRule="auto"/>
        <w:jc w:val="both"/>
        <w:rPr>
          <w:rFonts w:ascii="Arial" w:hAnsi="Arial" w:cs="Arial"/>
          <w:b/>
          <w:color w:val="C00000"/>
          <w:sz w:val="36"/>
          <w:szCs w:val="36"/>
          <w:lang w:val="en-US"/>
        </w:rPr>
      </w:pPr>
      <w:r w:rsidRPr="008467D4">
        <w:rPr>
          <w:rFonts w:ascii="Arial" w:hAnsi="Arial" w:cs="Arial"/>
          <w:b/>
          <w:color w:val="C00000"/>
          <w:sz w:val="36"/>
          <w:szCs w:val="36"/>
          <w:lang w:val="en-GB"/>
        </w:rPr>
        <w:t xml:space="preserve">THE WEEE </w:t>
      </w:r>
      <w:r w:rsidR="00A94C5E" w:rsidRPr="008467D4">
        <w:rPr>
          <w:rFonts w:ascii="Arial" w:hAnsi="Arial" w:cs="Arial"/>
          <w:b/>
          <w:color w:val="C00000"/>
          <w:sz w:val="36"/>
          <w:szCs w:val="36"/>
          <w:lang w:val="en-GB"/>
        </w:rPr>
        <w:t xml:space="preserve">2 </w:t>
      </w:r>
      <w:r w:rsidR="0007173E" w:rsidRPr="008467D4">
        <w:rPr>
          <w:rFonts w:ascii="Arial" w:hAnsi="Arial" w:cs="Arial"/>
          <w:b/>
          <w:color w:val="C00000"/>
          <w:sz w:val="36"/>
          <w:szCs w:val="36"/>
          <w:lang w:val="en-GB"/>
        </w:rPr>
        <w:t>REGULATION</w:t>
      </w:r>
      <w:r w:rsidR="00FA354A" w:rsidRPr="008467D4">
        <w:rPr>
          <w:rFonts w:ascii="Arial" w:hAnsi="Arial" w:cs="Arial"/>
          <w:b/>
          <w:color w:val="C00000"/>
          <w:sz w:val="36"/>
          <w:szCs w:val="36"/>
          <w:lang w:val="en-US"/>
        </w:rPr>
        <w:t xml:space="preserve">  </w:t>
      </w:r>
    </w:p>
    <w:p w:rsidR="00FA354A" w:rsidRPr="008467D4" w:rsidRDefault="00BC39BC" w:rsidP="00675A3E">
      <w:pPr>
        <w:spacing w:line="360" w:lineRule="auto"/>
        <w:jc w:val="both"/>
        <w:rPr>
          <w:rFonts w:ascii="Arial" w:hAnsi="Arial" w:cs="Arial"/>
          <w:sz w:val="36"/>
          <w:szCs w:val="36"/>
          <w:lang w:val="en-US"/>
        </w:rPr>
      </w:pPr>
      <w:r w:rsidRPr="008467D4">
        <w:rPr>
          <w:rFonts w:ascii="Arial" w:hAnsi="Arial" w:cs="Arial"/>
          <w:sz w:val="36"/>
          <w:szCs w:val="36"/>
          <w:lang w:val="en-GB"/>
        </w:rPr>
        <w:t xml:space="preserve">The Italian law implementing the WEEE 2 Directive, whose general framework </w:t>
      </w:r>
      <w:r w:rsidR="00E029FF" w:rsidRPr="008467D4">
        <w:rPr>
          <w:rFonts w:ascii="Arial" w:hAnsi="Arial" w:cs="Arial"/>
          <w:sz w:val="36"/>
          <w:szCs w:val="36"/>
          <w:lang w:val="en-GB"/>
        </w:rPr>
        <w:t>is</w:t>
      </w:r>
      <w:r w:rsidRPr="008467D4">
        <w:rPr>
          <w:rFonts w:ascii="Arial" w:hAnsi="Arial" w:cs="Arial"/>
          <w:sz w:val="36"/>
          <w:szCs w:val="36"/>
          <w:lang w:val="en-GB"/>
        </w:rPr>
        <w:t xml:space="preserve"> quite balanced </w:t>
      </w:r>
      <w:r w:rsidR="00E029FF" w:rsidRPr="008467D4">
        <w:rPr>
          <w:rFonts w:ascii="Arial" w:hAnsi="Arial" w:cs="Arial"/>
          <w:sz w:val="36"/>
          <w:szCs w:val="36"/>
          <w:lang w:val="en-GB"/>
        </w:rPr>
        <w:t>but</w:t>
      </w:r>
      <w:r w:rsidRPr="008467D4">
        <w:rPr>
          <w:rFonts w:ascii="Arial" w:hAnsi="Arial" w:cs="Arial"/>
          <w:sz w:val="36"/>
          <w:szCs w:val="36"/>
          <w:lang w:val="en-GB"/>
        </w:rPr>
        <w:t xml:space="preserve"> by no means exempt from criticism and critical issues, </w:t>
      </w:r>
      <w:r w:rsidR="001E4DFD" w:rsidRPr="008467D4">
        <w:rPr>
          <w:rFonts w:ascii="Arial" w:hAnsi="Arial" w:cs="Arial"/>
          <w:sz w:val="36"/>
          <w:szCs w:val="36"/>
          <w:lang w:val="en-GB"/>
        </w:rPr>
        <w:t>transposes</w:t>
      </w:r>
      <w:r w:rsidRPr="008467D4">
        <w:rPr>
          <w:rFonts w:ascii="Arial" w:hAnsi="Arial" w:cs="Arial"/>
          <w:sz w:val="36"/>
          <w:szCs w:val="36"/>
          <w:lang w:val="en-GB"/>
        </w:rPr>
        <w:t xml:space="preserve"> in our system with some national peculiarities –</w:t>
      </w:r>
      <w:r w:rsidR="002043DC" w:rsidRPr="008467D4">
        <w:rPr>
          <w:rFonts w:ascii="Arial" w:hAnsi="Arial" w:cs="Arial"/>
          <w:sz w:val="36"/>
          <w:szCs w:val="36"/>
          <w:lang w:val="en-GB"/>
        </w:rPr>
        <w:t xml:space="preserve"> </w:t>
      </w:r>
      <w:r w:rsidRPr="008467D4">
        <w:rPr>
          <w:rFonts w:ascii="Arial" w:hAnsi="Arial" w:cs="Arial"/>
          <w:sz w:val="36"/>
          <w:szCs w:val="36"/>
          <w:lang w:val="en-GB"/>
        </w:rPr>
        <w:t xml:space="preserve">especially </w:t>
      </w:r>
      <w:r w:rsidR="00D16B64" w:rsidRPr="008467D4">
        <w:rPr>
          <w:rFonts w:ascii="Arial" w:hAnsi="Arial" w:cs="Arial"/>
          <w:sz w:val="36"/>
          <w:szCs w:val="36"/>
          <w:lang w:val="en-GB"/>
        </w:rPr>
        <w:t>as</w:t>
      </w:r>
      <w:r w:rsidRPr="008467D4">
        <w:rPr>
          <w:rFonts w:ascii="Arial" w:hAnsi="Arial" w:cs="Arial"/>
          <w:sz w:val="36"/>
          <w:szCs w:val="36"/>
          <w:lang w:val="en-GB"/>
        </w:rPr>
        <w:t xml:space="preserve"> regard</w:t>
      </w:r>
      <w:r w:rsidR="00D16B64" w:rsidRPr="008467D4">
        <w:rPr>
          <w:rFonts w:ascii="Arial" w:hAnsi="Arial" w:cs="Arial"/>
          <w:sz w:val="36"/>
          <w:szCs w:val="36"/>
          <w:lang w:val="en-GB"/>
        </w:rPr>
        <w:t>s</w:t>
      </w:r>
      <w:r w:rsidRPr="008467D4">
        <w:rPr>
          <w:rFonts w:ascii="Arial" w:hAnsi="Arial" w:cs="Arial"/>
          <w:sz w:val="36"/>
          <w:szCs w:val="36"/>
          <w:lang w:val="en-GB"/>
        </w:rPr>
        <w:t xml:space="preserve"> to </w:t>
      </w:r>
      <w:r w:rsidR="003102A1" w:rsidRPr="008467D4">
        <w:rPr>
          <w:rFonts w:ascii="Arial" w:hAnsi="Arial" w:cs="Arial"/>
          <w:sz w:val="36"/>
          <w:szCs w:val="36"/>
          <w:lang w:val="en-GB"/>
        </w:rPr>
        <w:lastRenderedPageBreak/>
        <w:t>financ</w:t>
      </w:r>
      <w:r w:rsidR="00D16B64" w:rsidRPr="008467D4">
        <w:rPr>
          <w:rFonts w:ascii="Arial" w:hAnsi="Arial" w:cs="Arial"/>
          <w:sz w:val="36"/>
          <w:szCs w:val="36"/>
          <w:lang w:val="en-GB"/>
        </w:rPr>
        <w:t>ing</w:t>
      </w:r>
      <w:r w:rsidRPr="008467D4">
        <w:rPr>
          <w:rFonts w:ascii="Arial" w:hAnsi="Arial" w:cs="Arial"/>
          <w:sz w:val="36"/>
          <w:szCs w:val="36"/>
          <w:lang w:val="en-GB"/>
        </w:rPr>
        <w:t xml:space="preserve"> the collection</w:t>
      </w:r>
      <w:r w:rsidR="00B35FA7" w:rsidRPr="008467D4">
        <w:rPr>
          <w:rFonts w:ascii="Arial" w:hAnsi="Arial" w:cs="Arial"/>
          <w:sz w:val="36"/>
          <w:szCs w:val="36"/>
          <w:lang w:val="en-GB"/>
        </w:rPr>
        <w:t xml:space="preserve"> of WEEE</w:t>
      </w:r>
      <w:r w:rsidRPr="008467D4">
        <w:rPr>
          <w:rFonts w:ascii="Arial" w:hAnsi="Arial" w:cs="Arial"/>
          <w:sz w:val="36"/>
          <w:szCs w:val="36"/>
          <w:lang w:val="en-GB"/>
        </w:rPr>
        <w:t xml:space="preserve"> </w:t>
      </w:r>
      <w:r w:rsidR="00831DA2" w:rsidRPr="008467D4">
        <w:rPr>
          <w:rFonts w:ascii="Arial" w:hAnsi="Arial" w:cs="Arial"/>
          <w:sz w:val="36"/>
          <w:szCs w:val="36"/>
          <w:lang w:val="en-GB"/>
        </w:rPr>
        <w:t>from the consumer</w:t>
      </w:r>
      <w:r w:rsidR="00461F2A" w:rsidRPr="008467D4">
        <w:rPr>
          <w:rFonts w:ascii="Arial" w:hAnsi="Arial" w:cs="Arial"/>
          <w:sz w:val="36"/>
          <w:szCs w:val="36"/>
          <w:lang w:val="en-GB"/>
        </w:rPr>
        <w:t>’</w:t>
      </w:r>
      <w:r w:rsidR="00831DA2" w:rsidRPr="008467D4">
        <w:rPr>
          <w:rFonts w:ascii="Arial" w:hAnsi="Arial" w:cs="Arial"/>
          <w:sz w:val="36"/>
          <w:szCs w:val="36"/>
          <w:lang w:val="en-GB"/>
        </w:rPr>
        <w:t xml:space="preserve">s home </w:t>
      </w:r>
      <w:r w:rsidRPr="008467D4">
        <w:rPr>
          <w:rFonts w:ascii="Arial" w:hAnsi="Arial" w:cs="Arial"/>
          <w:sz w:val="36"/>
          <w:szCs w:val="36"/>
          <w:lang w:val="en-GB"/>
        </w:rPr>
        <w:t xml:space="preserve">– the new European </w:t>
      </w:r>
      <w:r w:rsidR="00A94C5E" w:rsidRPr="008467D4">
        <w:rPr>
          <w:rFonts w:ascii="Arial" w:hAnsi="Arial" w:cs="Arial"/>
          <w:sz w:val="36"/>
          <w:szCs w:val="36"/>
          <w:lang w:val="en-GB"/>
        </w:rPr>
        <w:t>legislation</w:t>
      </w:r>
      <w:r w:rsidR="00A94C5E" w:rsidRPr="008467D4">
        <w:rPr>
          <w:rFonts w:ascii="Arial" w:hAnsi="Arial" w:cs="Arial"/>
          <w:b/>
          <w:sz w:val="36"/>
          <w:szCs w:val="36"/>
          <w:lang w:val="en-GB"/>
        </w:rPr>
        <w:t xml:space="preserve"> </w:t>
      </w:r>
      <w:r w:rsidR="00DD6C5D" w:rsidRPr="008467D4">
        <w:rPr>
          <w:rFonts w:ascii="Arial" w:hAnsi="Arial" w:cs="Arial"/>
          <w:sz w:val="36"/>
          <w:szCs w:val="36"/>
          <w:lang w:val="en-GB"/>
        </w:rPr>
        <w:t>on the</w:t>
      </w:r>
      <w:r w:rsidRPr="008467D4">
        <w:rPr>
          <w:rFonts w:ascii="Arial" w:hAnsi="Arial" w:cs="Arial"/>
          <w:sz w:val="36"/>
          <w:szCs w:val="36"/>
          <w:lang w:val="en-GB"/>
        </w:rPr>
        <w:t xml:space="preserve"> </w:t>
      </w:r>
      <w:r w:rsidR="00026C0B" w:rsidRPr="008467D4">
        <w:rPr>
          <w:rFonts w:ascii="Arial" w:hAnsi="Arial" w:cs="Arial"/>
          <w:sz w:val="36"/>
          <w:szCs w:val="36"/>
          <w:lang w:val="en-GB"/>
        </w:rPr>
        <w:t xml:space="preserve">collection </w:t>
      </w:r>
      <w:r w:rsidR="00334F3A" w:rsidRPr="008467D4">
        <w:rPr>
          <w:rFonts w:ascii="Arial" w:hAnsi="Arial" w:cs="Arial"/>
          <w:sz w:val="36"/>
          <w:szCs w:val="36"/>
          <w:lang w:val="en-GB"/>
        </w:rPr>
        <w:t>and management of WEEE,</w:t>
      </w:r>
      <w:r w:rsidR="002043DC" w:rsidRPr="008467D4">
        <w:rPr>
          <w:rFonts w:ascii="Arial" w:hAnsi="Arial" w:cs="Arial"/>
          <w:sz w:val="36"/>
          <w:szCs w:val="36"/>
          <w:lang w:val="en-GB"/>
        </w:rPr>
        <w:t xml:space="preserve"> </w:t>
      </w:r>
      <w:r w:rsidRPr="008467D4">
        <w:rPr>
          <w:rFonts w:ascii="Arial" w:hAnsi="Arial" w:cs="Arial"/>
          <w:sz w:val="36"/>
          <w:szCs w:val="36"/>
          <w:lang w:val="en-GB"/>
        </w:rPr>
        <w:t xml:space="preserve">which inevitably affects, in the first place, the </w:t>
      </w:r>
      <w:r w:rsidR="007F1F4E" w:rsidRPr="008467D4">
        <w:rPr>
          <w:rFonts w:ascii="Arial" w:hAnsi="Arial" w:cs="Arial"/>
          <w:sz w:val="36"/>
          <w:szCs w:val="36"/>
          <w:lang w:val="en-GB"/>
        </w:rPr>
        <w:t>producers’ pockets</w:t>
      </w:r>
      <w:r w:rsidRPr="008467D4">
        <w:rPr>
          <w:rFonts w:ascii="Arial" w:hAnsi="Arial" w:cs="Arial"/>
          <w:sz w:val="36"/>
          <w:szCs w:val="36"/>
          <w:lang w:val="en-GB"/>
        </w:rPr>
        <w:t>, but also those of distributors and ultimately those of consumers.</w:t>
      </w:r>
    </w:p>
    <w:p w:rsidR="00FA354A" w:rsidRPr="008467D4" w:rsidRDefault="00DA1A3F" w:rsidP="00675A3E">
      <w:pPr>
        <w:spacing w:line="360" w:lineRule="auto"/>
        <w:jc w:val="both"/>
        <w:rPr>
          <w:rFonts w:ascii="Arial" w:hAnsi="Arial" w:cs="Arial"/>
          <w:bCs/>
          <w:iCs/>
          <w:color w:val="000000" w:themeColor="text1"/>
          <w:sz w:val="36"/>
          <w:szCs w:val="36"/>
          <w:lang w:val="en-US"/>
        </w:rPr>
      </w:pPr>
      <w:r w:rsidRPr="008467D4">
        <w:rPr>
          <w:rFonts w:ascii="Arial" w:hAnsi="Arial" w:cs="Arial"/>
          <w:bCs/>
          <w:iCs/>
          <w:color w:val="000000" w:themeColor="text1"/>
          <w:sz w:val="36"/>
          <w:szCs w:val="36"/>
          <w:lang w:val="en-GB"/>
        </w:rPr>
        <w:t>The Legislative Decree No 49 of 14 Mar 2014, implementing the WEEE 2 Directive 2012/19/EU (</w:t>
      </w:r>
      <w:r w:rsidR="00F22153" w:rsidRPr="008467D4">
        <w:rPr>
          <w:rFonts w:ascii="Arial" w:hAnsi="Arial" w:cs="Arial"/>
          <w:bCs/>
          <w:iCs/>
          <w:color w:val="000000" w:themeColor="text1"/>
          <w:sz w:val="36"/>
          <w:szCs w:val="36"/>
          <w:lang w:val="en-GB"/>
        </w:rPr>
        <w:t>hereafter “</w:t>
      </w:r>
      <w:r w:rsidRPr="008467D4">
        <w:rPr>
          <w:rFonts w:ascii="Arial" w:hAnsi="Arial" w:cs="Arial"/>
          <w:bCs/>
          <w:iCs/>
          <w:color w:val="000000" w:themeColor="text1"/>
          <w:sz w:val="36"/>
          <w:szCs w:val="36"/>
          <w:lang w:val="en-GB"/>
        </w:rPr>
        <w:t>WEEE 2</w:t>
      </w:r>
      <w:r w:rsidR="00C41E32" w:rsidRPr="008467D4">
        <w:rPr>
          <w:rFonts w:ascii="Arial" w:hAnsi="Arial" w:cs="Arial"/>
          <w:bCs/>
          <w:iCs/>
          <w:color w:val="000000" w:themeColor="text1"/>
          <w:sz w:val="36"/>
          <w:szCs w:val="36"/>
          <w:lang w:val="en-GB"/>
        </w:rPr>
        <w:t xml:space="preserve"> Directive</w:t>
      </w:r>
      <w:r w:rsidR="00F22153" w:rsidRPr="008467D4">
        <w:rPr>
          <w:rFonts w:ascii="Arial" w:hAnsi="Arial" w:cs="Arial"/>
          <w:bCs/>
          <w:iCs/>
          <w:color w:val="000000" w:themeColor="text1"/>
          <w:sz w:val="36"/>
          <w:szCs w:val="36"/>
          <w:lang w:val="en-GB"/>
        </w:rPr>
        <w:t>”</w:t>
      </w:r>
      <w:r w:rsidRPr="008467D4">
        <w:rPr>
          <w:rFonts w:ascii="Arial" w:hAnsi="Arial" w:cs="Arial"/>
          <w:bCs/>
          <w:iCs/>
          <w:color w:val="000000" w:themeColor="text1"/>
          <w:sz w:val="36"/>
          <w:szCs w:val="36"/>
          <w:lang w:val="en-GB"/>
        </w:rPr>
        <w:t xml:space="preserve">), was published in the </w:t>
      </w:r>
      <w:r w:rsidR="00F22153" w:rsidRPr="008467D4">
        <w:rPr>
          <w:rFonts w:ascii="Arial" w:hAnsi="Arial" w:cs="Arial"/>
          <w:bCs/>
          <w:iCs/>
          <w:color w:val="000000" w:themeColor="text1"/>
          <w:sz w:val="36"/>
          <w:szCs w:val="36"/>
          <w:lang w:val="en-GB"/>
        </w:rPr>
        <w:t xml:space="preserve">Italian </w:t>
      </w:r>
      <w:r w:rsidRPr="008467D4">
        <w:rPr>
          <w:rFonts w:ascii="Arial" w:hAnsi="Arial" w:cs="Arial"/>
          <w:bCs/>
          <w:iCs/>
          <w:color w:val="000000" w:themeColor="text1"/>
          <w:sz w:val="36"/>
          <w:szCs w:val="36"/>
          <w:lang w:val="en-GB"/>
        </w:rPr>
        <w:t xml:space="preserve">Official Gazette on 28 Mar 2014 and </w:t>
      </w:r>
      <w:proofErr w:type="gramStart"/>
      <w:r w:rsidRPr="008467D4">
        <w:rPr>
          <w:rFonts w:ascii="Arial" w:hAnsi="Arial" w:cs="Arial"/>
          <w:bCs/>
          <w:iCs/>
          <w:color w:val="000000" w:themeColor="text1"/>
          <w:sz w:val="36"/>
          <w:szCs w:val="36"/>
          <w:lang w:val="en-GB"/>
        </w:rPr>
        <w:t>entered into force</w:t>
      </w:r>
      <w:proofErr w:type="gramEnd"/>
      <w:r w:rsidRPr="008467D4">
        <w:rPr>
          <w:rFonts w:ascii="Arial" w:hAnsi="Arial" w:cs="Arial"/>
          <w:bCs/>
          <w:iCs/>
          <w:color w:val="000000" w:themeColor="text1"/>
          <w:sz w:val="36"/>
          <w:szCs w:val="36"/>
          <w:lang w:val="en-GB"/>
        </w:rPr>
        <w:t xml:space="preserve"> on 12 Apr 2014.</w:t>
      </w:r>
      <w:r w:rsidR="00FA354A" w:rsidRPr="008467D4">
        <w:rPr>
          <w:rFonts w:ascii="Arial" w:hAnsi="Arial" w:cs="Arial"/>
          <w:bCs/>
          <w:iCs/>
          <w:color w:val="000000" w:themeColor="text1"/>
          <w:sz w:val="36"/>
          <w:szCs w:val="36"/>
          <w:lang w:val="en-US"/>
        </w:rPr>
        <w:t xml:space="preserve"> </w:t>
      </w:r>
    </w:p>
    <w:p w:rsidR="00675A3E" w:rsidRPr="008467D4" w:rsidRDefault="00675A3E" w:rsidP="00675A3E">
      <w:pPr>
        <w:jc w:val="both"/>
        <w:rPr>
          <w:rFonts w:ascii="Arial" w:hAnsi="Arial" w:cs="Arial"/>
          <w:b/>
          <w:color w:val="C00000"/>
          <w:sz w:val="36"/>
          <w:szCs w:val="36"/>
          <w:lang w:val="en-US"/>
        </w:rPr>
      </w:pPr>
    </w:p>
    <w:p w:rsidR="00FA354A" w:rsidRPr="008467D4" w:rsidRDefault="006C2675" w:rsidP="006C2675">
      <w:pPr>
        <w:spacing w:line="360" w:lineRule="auto"/>
        <w:jc w:val="both"/>
        <w:rPr>
          <w:rFonts w:ascii="Arial" w:hAnsi="Arial" w:cs="Arial"/>
          <w:b/>
          <w:bCs/>
          <w:iCs/>
          <w:color w:val="C00000"/>
          <w:sz w:val="36"/>
          <w:szCs w:val="36"/>
          <w:lang w:val="en-US"/>
        </w:rPr>
      </w:pPr>
      <w:r w:rsidRPr="008467D4">
        <w:rPr>
          <w:rFonts w:ascii="Arial" w:hAnsi="Arial" w:cs="Arial"/>
          <w:b/>
          <w:bCs/>
          <w:iCs/>
          <w:color w:val="C00000"/>
          <w:sz w:val="36"/>
          <w:szCs w:val="36"/>
          <w:lang w:val="en-GB"/>
        </w:rPr>
        <w:t>WHAT IS WEEE?</w:t>
      </w:r>
      <w:r w:rsidR="000E5953" w:rsidRPr="008467D4">
        <w:rPr>
          <w:rFonts w:ascii="Arial" w:hAnsi="Arial" w:cs="Arial"/>
          <w:b/>
          <w:bCs/>
          <w:iCs/>
          <w:color w:val="C00000"/>
          <w:sz w:val="36"/>
          <w:szCs w:val="36"/>
          <w:lang w:val="en-GB"/>
        </w:rPr>
        <w:t xml:space="preserve"> </w:t>
      </w:r>
    </w:p>
    <w:p w:rsidR="00FA354A" w:rsidRPr="008467D4" w:rsidRDefault="006C2675" w:rsidP="00F16CBE">
      <w:pPr>
        <w:spacing w:line="360" w:lineRule="auto"/>
        <w:jc w:val="both"/>
        <w:rPr>
          <w:rFonts w:ascii="Arial" w:hAnsi="Arial" w:cs="Arial"/>
          <w:sz w:val="36"/>
          <w:szCs w:val="36"/>
          <w:lang w:val="en-US"/>
        </w:rPr>
      </w:pPr>
      <w:r w:rsidRPr="008467D4">
        <w:rPr>
          <w:rFonts w:ascii="Arial" w:hAnsi="Arial" w:cs="Arial"/>
          <w:sz w:val="36"/>
          <w:szCs w:val="36"/>
          <w:lang w:val="en-GB"/>
        </w:rPr>
        <w:t xml:space="preserve">WEEE is </w:t>
      </w:r>
      <w:r w:rsidR="00F16CBE" w:rsidRPr="008467D4">
        <w:rPr>
          <w:rFonts w:ascii="Arial" w:hAnsi="Arial" w:cs="Arial"/>
          <w:sz w:val="36"/>
          <w:szCs w:val="36"/>
          <w:lang w:val="en-GB"/>
        </w:rPr>
        <w:t xml:space="preserve">defined as </w:t>
      </w:r>
      <w:r w:rsidRPr="008467D4">
        <w:rPr>
          <w:rFonts w:ascii="Arial" w:hAnsi="Arial" w:cs="Arial"/>
          <w:sz w:val="36"/>
          <w:szCs w:val="36"/>
          <w:lang w:val="en-GB"/>
        </w:rPr>
        <w:t>Electrical and Electronic Equipm</w:t>
      </w:r>
      <w:r w:rsidR="00B93B7A" w:rsidRPr="008467D4">
        <w:rPr>
          <w:rFonts w:ascii="Arial" w:hAnsi="Arial" w:cs="Arial"/>
          <w:sz w:val="36"/>
          <w:szCs w:val="36"/>
          <w:lang w:val="en-GB"/>
        </w:rPr>
        <w:t xml:space="preserve">ent (EEE) </w:t>
      </w:r>
      <w:r w:rsidR="00F16CBE" w:rsidRPr="008467D4">
        <w:rPr>
          <w:rFonts w:ascii="Arial" w:hAnsi="Arial" w:cs="Arial"/>
          <w:sz w:val="36"/>
          <w:szCs w:val="36"/>
          <w:lang w:val="en-GB"/>
        </w:rPr>
        <w:t>that</w:t>
      </w:r>
      <w:r w:rsidR="00B93B7A" w:rsidRPr="008467D4">
        <w:rPr>
          <w:rFonts w:ascii="Arial" w:hAnsi="Arial" w:cs="Arial"/>
          <w:sz w:val="36"/>
          <w:szCs w:val="36"/>
          <w:lang w:val="en-GB"/>
        </w:rPr>
        <w:t xml:space="preserve"> has reached end-</w:t>
      </w:r>
      <w:r w:rsidRPr="008467D4">
        <w:rPr>
          <w:rFonts w:ascii="Arial" w:hAnsi="Arial" w:cs="Arial"/>
          <w:sz w:val="36"/>
          <w:szCs w:val="36"/>
          <w:lang w:val="en-GB"/>
        </w:rPr>
        <w:t>of</w:t>
      </w:r>
      <w:r w:rsidR="00B93B7A" w:rsidRPr="008467D4">
        <w:rPr>
          <w:rFonts w:ascii="Arial" w:hAnsi="Arial" w:cs="Arial"/>
          <w:sz w:val="36"/>
          <w:szCs w:val="36"/>
          <w:lang w:val="en-GB"/>
        </w:rPr>
        <w:t>-</w:t>
      </w:r>
      <w:r w:rsidRPr="008467D4">
        <w:rPr>
          <w:rFonts w:ascii="Arial" w:hAnsi="Arial" w:cs="Arial"/>
          <w:sz w:val="36"/>
          <w:szCs w:val="36"/>
          <w:lang w:val="en-GB"/>
        </w:rPr>
        <w:t xml:space="preserve">life (waste), that is to say any </w:t>
      </w:r>
      <w:r w:rsidRPr="008467D4">
        <w:rPr>
          <w:rFonts w:ascii="Arial" w:hAnsi="Arial" w:cs="Arial"/>
          <w:i/>
          <w:sz w:val="36"/>
          <w:szCs w:val="36"/>
          <w:lang w:val="en-GB"/>
        </w:rPr>
        <w:t>“</w:t>
      </w:r>
      <w:r w:rsidRPr="008467D4">
        <w:rPr>
          <w:rFonts w:ascii="Arial" w:hAnsi="Arial" w:cs="Arial"/>
          <w:b/>
          <w:i/>
          <w:sz w:val="36"/>
          <w:szCs w:val="36"/>
          <w:lang w:val="en-GB"/>
        </w:rPr>
        <w:t>equipment which is dependent on electric currents or elec</w:t>
      </w:r>
      <w:r w:rsidRPr="008467D4">
        <w:rPr>
          <w:rFonts w:ascii="Arial" w:hAnsi="Arial" w:cs="Arial"/>
          <w:b/>
          <w:i/>
          <w:sz w:val="36"/>
          <w:szCs w:val="36"/>
          <w:lang w:val="en-GB"/>
        </w:rPr>
        <w:softHyphen/>
        <w:t xml:space="preserve">tromagnetic fields in order to work properly and equipment for the generation, transfer and measurement of such currents and fields and designed for use with a voltage rating not exceeding 1000 volts for alternating current and 1500 volts for direct </w:t>
      </w:r>
      <w:proofErr w:type="gramStart"/>
      <w:r w:rsidRPr="008467D4">
        <w:rPr>
          <w:rFonts w:ascii="Arial" w:hAnsi="Arial" w:cs="Arial"/>
          <w:b/>
          <w:i/>
          <w:sz w:val="36"/>
          <w:szCs w:val="36"/>
          <w:lang w:val="en-GB"/>
        </w:rPr>
        <w:t>current</w:t>
      </w:r>
      <w:r w:rsidRPr="008467D4">
        <w:rPr>
          <w:rFonts w:ascii="Arial" w:hAnsi="Arial" w:cs="Arial"/>
          <w:i/>
          <w:sz w:val="36"/>
          <w:szCs w:val="36"/>
          <w:lang w:val="en-GB"/>
        </w:rPr>
        <w:t xml:space="preserve"> ”</w:t>
      </w:r>
      <w:proofErr w:type="gramEnd"/>
      <w:r w:rsidRPr="008467D4">
        <w:rPr>
          <w:rFonts w:ascii="Arial" w:hAnsi="Arial" w:cs="Arial"/>
          <w:i/>
          <w:sz w:val="36"/>
          <w:szCs w:val="36"/>
          <w:lang w:val="en-GB"/>
        </w:rPr>
        <w:t>.</w:t>
      </w:r>
    </w:p>
    <w:p w:rsidR="00675A3E" w:rsidRPr="008467D4" w:rsidRDefault="00675A3E" w:rsidP="00675A3E">
      <w:pPr>
        <w:jc w:val="both"/>
        <w:rPr>
          <w:rFonts w:ascii="Arial" w:hAnsi="Arial" w:cs="Arial"/>
          <w:b/>
          <w:color w:val="C00000"/>
          <w:sz w:val="36"/>
          <w:szCs w:val="36"/>
          <w:lang w:val="en-US"/>
        </w:rPr>
      </w:pPr>
    </w:p>
    <w:p w:rsidR="007752A4" w:rsidRPr="008467D4" w:rsidRDefault="00A57EA3" w:rsidP="00A57EA3">
      <w:pPr>
        <w:spacing w:line="360" w:lineRule="auto"/>
        <w:jc w:val="both"/>
        <w:rPr>
          <w:rFonts w:ascii="Arial" w:hAnsi="Arial" w:cs="Arial"/>
          <w:b/>
          <w:bCs/>
          <w:iCs/>
          <w:color w:val="C00000"/>
          <w:sz w:val="36"/>
          <w:szCs w:val="36"/>
          <w:lang w:val="en-US"/>
        </w:rPr>
      </w:pPr>
      <w:r w:rsidRPr="008467D4">
        <w:rPr>
          <w:rFonts w:ascii="Arial" w:hAnsi="Arial" w:cs="Arial"/>
          <w:b/>
          <w:bCs/>
          <w:iCs/>
          <w:color w:val="C00000"/>
          <w:sz w:val="36"/>
          <w:szCs w:val="36"/>
          <w:lang w:val="en-GB"/>
        </w:rPr>
        <w:t>HOUSEHOLD WEEE AND PROFESSIONAL WEEE: WHAT ARE THE COSTS?</w:t>
      </w:r>
      <w:r w:rsidR="007752A4" w:rsidRPr="008467D4">
        <w:rPr>
          <w:rFonts w:ascii="Arial" w:hAnsi="Arial" w:cs="Arial"/>
          <w:b/>
          <w:bCs/>
          <w:iCs/>
          <w:color w:val="C00000"/>
          <w:sz w:val="36"/>
          <w:szCs w:val="36"/>
          <w:lang w:val="en-US"/>
        </w:rPr>
        <w:t xml:space="preserve">  </w:t>
      </w:r>
    </w:p>
    <w:p w:rsidR="007752A4" w:rsidRPr="008467D4" w:rsidRDefault="00BC4CD8" w:rsidP="00A6591A">
      <w:pPr>
        <w:spacing w:line="360" w:lineRule="auto"/>
        <w:jc w:val="both"/>
        <w:rPr>
          <w:rFonts w:ascii="Arial" w:hAnsi="Arial" w:cs="Arial"/>
          <w:bCs/>
          <w:iCs/>
          <w:color w:val="000000" w:themeColor="text1"/>
          <w:sz w:val="36"/>
          <w:szCs w:val="36"/>
          <w:lang w:val="en-US"/>
        </w:rPr>
      </w:pPr>
      <w:r w:rsidRPr="008467D4">
        <w:rPr>
          <w:rFonts w:ascii="Arial" w:hAnsi="Arial" w:cs="Arial"/>
          <w:bCs/>
          <w:iCs/>
          <w:color w:val="000000" w:themeColor="text1"/>
          <w:sz w:val="36"/>
          <w:szCs w:val="36"/>
          <w:lang w:val="en-US"/>
        </w:rPr>
        <w:lastRenderedPageBreak/>
        <w:t xml:space="preserve">- </w:t>
      </w:r>
      <w:r w:rsidR="00F55ADD" w:rsidRPr="008467D4">
        <w:rPr>
          <w:rFonts w:ascii="Arial" w:hAnsi="Arial" w:cs="Arial"/>
          <w:bCs/>
          <w:iCs/>
          <w:color w:val="000000" w:themeColor="text1"/>
          <w:sz w:val="36"/>
          <w:szCs w:val="36"/>
          <w:lang w:val="en-GB"/>
        </w:rPr>
        <w:t xml:space="preserve">I would like first to </w:t>
      </w:r>
      <w:r w:rsidR="00055653" w:rsidRPr="008467D4">
        <w:rPr>
          <w:rFonts w:ascii="Arial" w:hAnsi="Arial" w:cs="Arial"/>
          <w:bCs/>
          <w:iCs/>
          <w:color w:val="000000" w:themeColor="text1"/>
          <w:sz w:val="36"/>
          <w:szCs w:val="36"/>
          <w:lang w:val="en-GB"/>
        </w:rPr>
        <w:t xml:space="preserve">remind </w:t>
      </w:r>
      <w:r w:rsidR="00F55ADD" w:rsidRPr="008467D4">
        <w:rPr>
          <w:rFonts w:ascii="Arial" w:hAnsi="Arial" w:cs="Arial"/>
          <w:bCs/>
          <w:iCs/>
          <w:color w:val="000000" w:themeColor="text1"/>
          <w:sz w:val="36"/>
          <w:szCs w:val="36"/>
          <w:lang w:val="en-GB"/>
        </w:rPr>
        <w:t xml:space="preserve">that with </w:t>
      </w:r>
      <w:r w:rsidR="00A57EA3" w:rsidRPr="008467D4">
        <w:rPr>
          <w:rFonts w:ascii="Arial" w:hAnsi="Arial" w:cs="Arial"/>
          <w:b/>
          <w:bCs/>
          <w:iCs/>
          <w:color w:val="000000" w:themeColor="text1"/>
          <w:sz w:val="36"/>
          <w:szCs w:val="36"/>
          <w:u w:val="single"/>
          <w:lang w:val="en-GB"/>
        </w:rPr>
        <w:t>household WEEE</w:t>
      </w:r>
      <w:r w:rsidR="00A57EA3" w:rsidRPr="008467D4">
        <w:rPr>
          <w:rFonts w:ascii="Arial" w:hAnsi="Arial" w:cs="Arial"/>
          <w:bCs/>
          <w:iCs/>
          <w:color w:val="000000" w:themeColor="text1"/>
          <w:sz w:val="36"/>
          <w:szCs w:val="36"/>
          <w:lang w:val="en-GB"/>
        </w:rPr>
        <w:t xml:space="preserve"> it is meant that coming from “private households”, while professional W</w:t>
      </w:r>
      <w:r w:rsidR="00F55ADD" w:rsidRPr="008467D4">
        <w:rPr>
          <w:rFonts w:ascii="Arial" w:hAnsi="Arial" w:cs="Arial"/>
          <w:bCs/>
          <w:iCs/>
          <w:color w:val="000000" w:themeColor="text1"/>
          <w:sz w:val="36"/>
          <w:szCs w:val="36"/>
          <w:lang w:val="en-GB"/>
        </w:rPr>
        <w:t xml:space="preserve">EEE </w:t>
      </w:r>
      <w:r w:rsidR="00A57EA3" w:rsidRPr="008467D4">
        <w:rPr>
          <w:rFonts w:ascii="Arial" w:hAnsi="Arial" w:cs="Arial"/>
          <w:bCs/>
          <w:iCs/>
          <w:color w:val="000000" w:themeColor="text1"/>
          <w:sz w:val="36"/>
          <w:szCs w:val="36"/>
          <w:lang w:val="en-GB"/>
        </w:rPr>
        <w:t>is all the other, except for any WEEE which, because of its nature and quantity</w:t>
      </w:r>
      <w:r w:rsidR="00F55ADD" w:rsidRPr="008467D4">
        <w:rPr>
          <w:rFonts w:ascii="Arial" w:hAnsi="Arial" w:cs="Arial"/>
          <w:bCs/>
          <w:iCs/>
          <w:color w:val="000000" w:themeColor="text1"/>
          <w:sz w:val="36"/>
          <w:szCs w:val="36"/>
          <w:lang w:val="en-GB"/>
        </w:rPr>
        <w:t xml:space="preserve"> (e.g., </w:t>
      </w:r>
      <w:r w:rsidR="00137464" w:rsidRPr="008467D4">
        <w:rPr>
          <w:rFonts w:ascii="Arial" w:hAnsi="Arial" w:cs="Arial"/>
          <w:bCs/>
          <w:iCs/>
          <w:color w:val="000000" w:themeColor="text1"/>
          <w:sz w:val="36"/>
          <w:szCs w:val="36"/>
          <w:lang w:val="en-GB"/>
        </w:rPr>
        <w:t xml:space="preserve">some </w:t>
      </w:r>
      <w:r w:rsidR="00F55ADD" w:rsidRPr="008467D4">
        <w:rPr>
          <w:rFonts w:ascii="Arial" w:hAnsi="Arial" w:cs="Arial"/>
          <w:bCs/>
          <w:iCs/>
          <w:color w:val="000000" w:themeColor="text1"/>
          <w:sz w:val="36"/>
          <w:szCs w:val="36"/>
          <w:lang w:val="en-GB"/>
        </w:rPr>
        <w:t>dis</w:t>
      </w:r>
      <w:r w:rsidR="00055653" w:rsidRPr="008467D4">
        <w:rPr>
          <w:rFonts w:ascii="Arial" w:hAnsi="Arial" w:cs="Arial"/>
          <w:bCs/>
          <w:iCs/>
          <w:color w:val="000000" w:themeColor="text1"/>
          <w:sz w:val="36"/>
          <w:szCs w:val="36"/>
          <w:lang w:val="en-GB"/>
        </w:rPr>
        <w:t>carded</w:t>
      </w:r>
      <w:r w:rsidR="00F55ADD" w:rsidRPr="008467D4">
        <w:rPr>
          <w:rFonts w:ascii="Arial" w:hAnsi="Arial" w:cs="Arial"/>
          <w:bCs/>
          <w:iCs/>
          <w:color w:val="000000" w:themeColor="text1"/>
          <w:sz w:val="36"/>
          <w:szCs w:val="36"/>
          <w:lang w:val="en-GB"/>
        </w:rPr>
        <w:t xml:space="preserve"> TV sets from a hotel or a hospital)</w:t>
      </w:r>
      <w:r w:rsidR="00A57EA3" w:rsidRPr="008467D4">
        <w:rPr>
          <w:rFonts w:ascii="Arial" w:hAnsi="Arial" w:cs="Arial"/>
          <w:bCs/>
          <w:iCs/>
          <w:color w:val="000000" w:themeColor="text1"/>
          <w:sz w:val="36"/>
          <w:szCs w:val="36"/>
          <w:lang w:val="en-GB"/>
        </w:rPr>
        <w:t xml:space="preserve">, is </w:t>
      </w:r>
      <w:r w:rsidR="00137464" w:rsidRPr="008467D4">
        <w:rPr>
          <w:rFonts w:ascii="Arial" w:hAnsi="Arial" w:cs="Arial"/>
          <w:bCs/>
          <w:iCs/>
          <w:color w:val="000000" w:themeColor="text1"/>
          <w:sz w:val="36"/>
          <w:szCs w:val="36"/>
          <w:lang w:val="en-GB"/>
        </w:rPr>
        <w:t>comparable</w:t>
      </w:r>
      <w:r w:rsidR="00A57EA3" w:rsidRPr="008467D4">
        <w:rPr>
          <w:rFonts w:ascii="Arial" w:hAnsi="Arial" w:cs="Arial"/>
          <w:bCs/>
          <w:iCs/>
          <w:color w:val="000000" w:themeColor="text1"/>
          <w:sz w:val="36"/>
          <w:szCs w:val="36"/>
          <w:lang w:val="en-GB"/>
        </w:rPr>
        <w:t xml:space="preserve"> </w:t>
      </w:r>
      <w:r w:rsidR="00137464" w:rsidRPr="008467D4">
        <w:rPr>
          <w:rFonts w:ascii="Arial" w:hAnsi="Arial" w:cs="Arial"/>
          <w:bCs/>
          <w:iCs/>
          <w:color w:val="000000" w:themeColor="text1"/>
          <w:sz w:val="36"/>
          <w:szCs w:val="36"/>
          <w:lang w:val="en-GB"/>
        </w:rPr>
        <w:t>to that from private households.</w:t>
      </w:r>
      <w:r w:rsidR="007752A4" w:rsidRPr="008467D4">
        <w:rPr>
          <w:rFonts w:ascii="Arial" w:hAnsi="Arial" w:cs="Arial"/>
          <w:bCs/>
          <w:iCs/>
          <w:color w:val="000000" w:themeColor="text1"/>
          <w:sz w:val="36"/>
          <w:szCs w:val="36"/>
          <w:lang w:val="en-US"/>
        </w:rPr>
        <w:t xml:space="preserve"> </w:t>
      </w:r>
      <w:r w:rsidR="008E6E2C" w:rsidRPr="008467D4">
        <w:rPr>
          <w:rFonts w:ascii="Arial" w:hAnsi="Arial" w:cs="Arial"/>
          <w:bCs/>
          <w:iCs/>
          <w:color w:val="000000" w:themeColor="text1"/>
          <w:sz w:val="36"/>
          <w:szCs w:val="36"/>
          <w:lang w:val="en-GB"/>
        </w:rPr>
        <w:t xml:space="preserve">The WEEE 2 </w:t>
      </w:r>
      <w:r w:rsidR="0007173E" w:rsidRPr="008467D4">
        <w:rPr>
          <w:rFonts w:ascii="Arial" w:hAnsi="Arial" w:cs="Arial"/>
          <w:sz w:val="36"/>
          <w:szCs w:val="36"/>
          <w:lang w:val="en-GB"/>
        </w:rPr>
        <w:t xml:space="preserve">regulation </w:t>
      </w:r>
      <w:r w:rsidR="008E6E2C" w:rsidRPr="008467D4">
        <w:rPr>
          <w:rFonts w:ascii="Arial" w:hAnsi="Arial" w:cs="Arial"/>
          <w:bCs/>
          <w:iCs/>
          <w:color w:val="000000" w:themeColor="text1"/>
          <w:sz w:val="36"/>
          <w:szCs w:val="36"/>
          <w:lang w:val="en-GB"/>
        </w:rPr>
        <w:t xml:space="preserve">innovatively establishes that when a device or equipment </w:t>
      </w:r>
      <w:r w:rsidR="008D7845" w:rsidRPr="008467D4">
        <w:rPr>
          <w:rFonts w:ascii="Arial" w:hAnsi="Arial" w:cs="Arial"/>
          <w:bCs/>
          <w:iCs/>
          <w:color w:val="000000" w:themeColor="text1"/>
          <w:sz w:val="36"/>
          <w:szCs w:val="36"/>
          <w:lang w:val="en-GB"/>
        </w:rPr>
        <w:t xml:space="preserve">(e.g., certain mid-range printers) is designed and intended to be used </w:t>
      </w:r>
      <w:r w:rsidR="008E6E2C" w:rsidRPr="008467D4">
        <w:rPr>
          <w:rFonts w:ascii="Arial" w:hAnsi="Arial" w:cs="Arial"/>
          <w:bCs/>
          <w:iCs/>
          <w:color w:val="000000" w:themeColor="text1"/>
          <w:sz w:val="36"/>
          <w:szCs w:val="36"/>
          <w:lang w:val="en-GB"/>
        </w:rPr>
        <w:t>both in a private household and by a business, it shall be classified as household EEE.</w:t>
      </w:r>
      <w:r w:rsidR="007752A4" w:rsidRPr="008467D4">
        <w:rPr>
          <w:rFonts w:ascii="Arial" w:hAnsi="Arial" w:cs="Arial"/>
          <w:bCs/>
          <w:iCs/>
          <w:color w:val="000000" w:themeColor="text1"/>
          <w:sz w:val="36"/>
          <w:szCs w:val="36"/>
          <w:lang w:val="en-US"/>
        </w:rPr>
        <w:t xml:space="preserve">  </w:t>
      </w:r>
    </w:p>
    <w:p w:rsidR="007752A4" w:rsidRPr="008467D4" w:rsidRDefault="00A6591A" w:rsidP="000E5953">
      <w:pPr>
        <w:spacing w:line="360" w:lineRule="auto"/>
        <w:jc w:val="both"/>
        <w:rPr>
          <w:rFonts w:ascii="Arial" w:hAnsi="Arial" w:cs="Arial"/>
          <w:bCs/>
          <w:iCs/>
          <w:color w:val="000000" w:themeColor="text1"/>
          <w:sz w:val="36"/>
          <w:szCs w:val="36"/>
          <w:lang w:val="en-US"/>
        </w:rPr>
      </w:pPr>
      <w:r w:rsidRPr="008467D4">
        <w:rPr>
          <w:rFonts w:ascii="Arial" w:hAnsi="Arial" w:cs="Arial"/>
          <w:bCs/>
          <w:iCs/>
          <w:color w:val="000000" w:themeColor="text1"/>
          <w:sz w:val="36"/>
          <w:szCs w:val="36"/>
          <w:lang w:val="en-GB"/>
        </w:rPr>
        <w:t>As under the previous WEEE regulation, municipalities and part</w:t>
      </w:r>
      <w:r w:rsidR="004C0222" w:rsidRPr="008467D4">
        <w:rPr>
          <w:rFonts w:ascii="Arial" w:hAnsi="Arial" w:cs="Arial"/>
          <w:bCs/>
          <w:iCs/>
          <w:color w:val="000000" w:themeColor="text1"/>
          <w:sz w:val="36"/>
          <w:szCs w:val="36"/>
          <w:lang w:val="en-GB"/>
        </w:rPr>
        <w:t>ly</w:t>
      </w:r>
      <w:r w:rsidRPr="008467D4">
        <w:rPr>
          <w:rFonts w:ascii="Arial" w:hAnsi="Arial" w:cs="Arial"/>
          <w:bCs/>
          <w:iCs/>
          <w:color w:val="000000" w:themeColor="text1"/>
          <w:sz w:val="36"/>
          <w:szCs w:val="36"/>
          <w:lang w:val="en-GB"/>
        </w:rPr>
        <w:t xml:space="preserve"> the Distributors ensure the collection of WEEE from the consumer</w:t>
      </w:r>
      <w:r w:rsidR="004C0222" w:rsidRPr="008467D4">
        <w:rPr>
          <w:rFonts w:ascii="Arial" w:hAnsi="Arial" w:cs="Arial"/>
          <w:bCs/>
          <w:iCs/>
          <w:color w:val="000000" w:themeColor="text1"/>
          <w:sz w:val="36"/>
          <w:szCs w:val="36"/>
          <w:lang w:val="en-GB"/>
        </w:rPr>
        <w:t>’s</w:t>
      </w:r>
      <w:r w:rsidRPr="008467D4">
        <w:rPr>
          <w:rFonts w:ascii="Arial" w:hAnsi="Arial" w:cs="Arial"/>
          <w:bCs/>
          <w:iCs/>
          <w:color w:val="000000" w:themeColor="text1"/>
          <w:sz w:val="36"/>
          <w:szCs w:val="36"/>
          <w:lang w:val="en-GB"/>
        </w:rPr>
        <w:t xml:space="preserve"> household, while Producers are responsible (individually or collectively through membership in consortia) for picking up WEEE from collection </w:t>
      </w:r>
      <w:r w:rsidR="006C579A" w:rsidRPr="008467D4">
        <w:rPr>
          <w:rFonts w:ascii="Arial" w:hAnsi="Arial" w:cs="Arial"/>
          <w:bCs/>
          <w:iCs/>
          <w:color w:val="000000" w:themeColor="text1"/>
          <w:sz w:val="36"/>
          <w:szCs w:val="36"/>
          <w:lang w:val="en-GB"/>
        </w:rPr>
        <w:t>centres</w:t>
      </w:r>
      <w:r w:rsidRPr="008467D4">
        <w:rPr>
          <w:rFonts w:ascii="Arial" w:hAnsi="Arial" w:cs="Arial"/>
          <w:bCs/>
          <w:iCs/>
          <w:color w:val="000000" w:themeColor="text1"/>
          <w:sz w:val="36"/>
          <w:szCs w:val="36"/>
          <w:lang w:val="en-GB"/>
        </w:rPr>
        <w:t xml:space="preserve"> and </w:t>
      </w:r>
      <w:r w:rsidR="00303873" w:rsidRPr="008467D4">
        <w:rPr>
          <w:rFonts w:ascii="Arial" w:hAnsi="Arial" w:cs="Arial"/>
          <w:bCs/>
          <w:iCs/>
          <w:color w:val="000000" w:themeColor="text1"/>
          <w:sz w:val="36"/>
          <w:szCs w:val="36"/>
          <w:lang w:val="en-GB"/>
        </w:rPr>
        <w:t>its</w:t>
      </w:r>
      <w:r w:rsidRPr="008467D4">
        <w:rPr>
          <w:rFonts w:ascii="Arial" w:hAnsi="Arial" w:cs="Arial"/>
          <w:bCs/>
          <w:iCs/>
          <w:color w:val="000000" w:themeColor="text1"/>
          <w:sz w:val="36"/>
          <w:szCs w:val="36"/>
          <w:lang w:val="en-GB"/>
        </w:rPr>
        <w:t xml:space="preserve"> proper treatment.</w:t>
      </w:r>
      <w:r w:rsidR="007752A4" w:rsidRPr="008467D4">
        <w:rPr>
          <w:rFonts w:ascii="Arial" w:hAnsi="Arial" w:cs="Arial"/>
          <w:bCs/>
          <w:iCs/>
          <w:color w:val="000000" w:themeColor="text1"/>
          <w:sz w:val="36"/>
          <w:szCs w:val="36"/>
          <w:lang w:val="en-US"/>
        </w:rPr>
        <w:t xml:space="preserve"> </w:t>
      </w:r>
    </w:p>
    <w:p w:rsidR="007752A4" w:rsidRPr="008467D4" w:rsidRDefault="00BC4CD8" w:rsidP="000E5953">
      <w:pPr>
        <w:spacing w:line="360" w:lineRule="auto"/>
        <w:jc w:val="both"/>
        <w:rPr>
          <w:rFonts w:ascii="Arial" w:hAnsi="Arial" w:cs="Arial"/>
          <w:bCs/>
          <w:iCs/>
          <w:color w:val="000000" w:themeColor="text1"/>
          <w:sz w:val="36"/>
          <w:szCs w:val="36"/>
          <w:lang w:val="en-US"/>
        </w:rPr>
      </w:pPr>
      <w:r w:rsidRPr="008467D4">
        <w:rPr>
          <w:rFonts w:ascii="Arial" w:hAnsi="Arial" w:cs="Arial"/>
          <w:bCs/>
          <w:iCs/>
          <w:color w:val="000000" w:themeColor="text1"/>
          <w:sz w:val="36"/>
          <w:szCs w:val="36"/>
          <w:lang w:val="en-US"/>
        </w:rPr>
        <w:t xml:space="preserve">- </w:t>
      </w:r>
      <w:r w:rsidR="006C579A" w:rsidRPr="008467D4">
        <w:rPr>
          <w:rFonts w:ascii="Arial" w:hAnsi="Arial" w:cs="Arial"/>
          <w:bCs/>
          <w:iCs/>
          <w:color w:val="000000" w:themeColor="text1"/>
          <w:sz w:val="36"/>
          <w:szCs w:val="36"/>
          <w:lang w:val="en-GB"/>
        </w:rPr>
        <w:t xml:space="preserve">As to </w:t>
      </w:r>
      <w:r w:rsidR="006C579A" w:rsidRPr="008467D4">
        <w:rPr>
          <w:rFonts w:ascii="Arial" w:hAnsi="Arial" w:cs="Arial"/>
          <w:b/>
          <w:bCs/>
          <w:iCs/>
          <w:color w:val="000000" w:themeColor="text1"/>
          <w:sz w:val="36"/>
          <w:szCs w:val="36"/>
          <w:u w:val="single"/>
          <w:lang w:val="en-GB"/>
        </w:rPr>
        <w:t>professional WEEE</w:t>
      </w:r>
      <w:r w:rsidR="006C579A" w:rsidRPr="008467D4">
        <w:rPr>
          <w:rFonts w:ascii="Arial" w:hAnsi="Arial" w:cs="Arial"/>
          <w:bCs/>
          <w:iCs/>
          <w:color w:val="000000" w:themeColor="text1"/>
          <w:sz w:val="36"/>
          <w:szCs w:val="36"/>
          <w:lang w:val="en-GB"/>
        </w:rPr>
        <w:t xml:space="preserve">, there are two </w:t>
      </w:r>
      <w:r w:rsidR="00907279" w:rsidRPr="008467D4">
        <w:rPr>
          <w:rFonts w:ascii="Arial" w:hAnsi="Arial" w:cs="Arial"/>
          <w:bCs/>
          <w:iCs/>
          <w:color w:val="000000" w:themeColor="text1"/>
          <w:sz w:val="36"/>
          <w:szCs w:val="36"/>
          <w:lang w:val="en-GB"/>
        </w:rPr>
        <w:t>obligations placed on Producers,</w:t>
      </w:r>
      <w:r w:rsidR="005731C8" w:rsidRPr="008467D4">
        <w:rPr>
          <w:rFonts w:ascii="Arial" w:hAnsi="Arial" w:cs="Arial"/>
          <w:bCs/>
          <w:iCs/>
          <w:color w:val="000000" w:themeColor="text1"/>
          <w:sz w:val="36"/>
          <w:szCs w:val="36"/>
          <w:lang w:val="en-GB"/>
        </w:rPr>
        <w:t xml:space="preserve"> the first </w:t>
      </w:r>
      <w:r w:rsidR="006C579A" w:rsidRPr="008467D4">
        <w:rPr>
          <w:rFonts w:ascii="Arial" w:hAnsi="Arial" w:cs="Arial"/>
          <w:bCs/>
          <w:iCs/>
          <w:color w:val="000000" w:themeColor="text1"/>
          <w:sz w:val="36"/>
          <w:szCs w:val="36"/>
          <w:lang w:val="en-GB"/>
        </w:rPr>
        <w:t>possible</w:t>
      </w:r>
      <w:r w:rsidR="005731C8" w:rsidRPr="008467D4">
        <w:rPr>
          <w:rFonts w:ascii="Arial" w:hAnsi="Arial" w:cs="Arial"/>
          <w:bCs/>
          <w:iCs/>
          <w:color w:val="000000" w:themeColor="text1"/>
          <w:sz w:val="36"/>
          <w:szCs w:val="36"/>
          <w:lang w:val="en-GB"/>
        </w:rPr>
        <w:t xml:space="preserve">, while </w:t>
      </w:r>
      <w:r w:rsidR="006C579A" w:rsidRPr="008467D4">
        <w:rPr>
          <w:rFonts w:ascii="Arial" w:hAnsi="Arial" w:cs="Arial"/>
          <w:bCs/>
          <w:iCs/>
          <w:color w:val="000000" w:themeColor="text1"/>
          <w:sz w:val="36"/>
          <w:szCs w:val="36"/>
          <w:lang w:val="en-GB"/>
        </w:rPr>
        <w:t xml:space="preserve">the second </w:t>
      </w:r>
      <w:r w:rsidR="005731C8" w:rsidRPr="008467D4">
        <w:rPr>
          <w:rFonts w:ascii="Arial" w:hAnsi="Arial" w:cs="Arial"/>
          <w:bCs/>
          <w:iCs/>
          <w:color w:val="000000" w:themeColor="text1"/>
          <w:sz w:val="36"/>
          <w:szCs w:val="36"/>
          <w:lang w:val="en-GB"/>
        </w:rPr>
        <w:t xml:space="preserve">is </w:t>
      </w:r>
      <w:r w:rsidR="006C579A" w:rsidRPr="008467D4">
        <w:rPr>
          <w:rFonts w:ascii="Arial" w:hAnsi="Arial" w:cs="Arial"/>
          <w:bCs/>
          <w:iCs/>
          <w:color w:val="000000" w:themeColor="text1"/>
          <w:sz w:val="36"/>
          <w:szCs w:val="36"/>
          <w:lang w:val="en-GB"/>
        </w:rPr>
        <w:t>certain:</w:t>
      </w:r>
      <w:r w:rsidR="007752A4" w:rsidRPr="008467D4">
        <w:rPr>
          <w:rFonts w:ascii="Arial" w:hAnsi="Arial" w:cs="Arial"/>
          <w:bCs/>
          <w:iCs/>
          <w:color w:val="000000" w:themeColor="text1"/>
          <w:sz w:val="36"/>
          <w:szCs w:val="36"/>
          <w:lang w:val="en-US"/>
        </w:rPr>
        <w:t xml:space="preserve"> </w:t>
      </w:r>
      <w:r w:rsidR="001A3044" w:rsidRPr="008467D4">
        <w:rPr>
          <w:rFonts w:ascii="Arial" w:hAnsi="Arial" w:cs="Arial"/>
          <w:bCs/>
          <w:iCs/>
          <w:color w:val="000000" w:themeColor="text1"/>
          <w:sz w:val="36"/>
          <w:szCs w:val="36"/>
          <w:lang w:val="en-GB"/>
        </w:rPr>
        <w:t xml:space="preserve">(1) the Producer TOM sells to the craftsman DICK an electric </w:t>
      </w:r>
      <w:r w:rsidR="00EF1A18" w:rsidRPr="008467D4">
        <w:rPr>
          <w:rFonts w:ascii="Arial" w:hAnsi="Arial" w:cs="Arial"/>
          <w:bCs/>
          <w:iCs/>
          <w:color w:val="000000" w:themeColor="text1"/>
          <w:sz w:val="36"/>
          <w:szCs w:val="36"/>
          <w:lang w:val="en-GB"/>
        </w:rPr>
        <w:t>trimmer</w:t>
      </w:r>
      <w:r w:rsidR="001A3044" w:rsidRPr="008467D4">
        <w:rPr>
          <w:rFonts w:ascii="Arial" w:hAnsi="Arial" w:cs="Arial"/>
          <w:bCs/>
          <w:iCs/>
          <w:color w:val="000000" w:themeColor="text1"/>
          <w:sz w:val="36"/>
          <w:szCs w:val="36"/>
          <w:lang w:val="en-GB"/>
        </w:rPr>
        <w:t xml:space="preserve"> meant to replace the old equipment that has fulfilled the same function and </w:t>
      </w:r>
      <w:r w:rsidR="00B62A8C" w:rsidRPr="008467D4">
        <w:rPr>
          <w:rFonts w:ascii="Arial" w:hAnsi="Arial" w:cs="Arial"/>
          <w:bCs/>
          <w:iCs/>
          <w:color w:val="000000" w:themeColor="text1"/>
          <w:sz w:val="36"/>
          <w:szCs w:val="36"/>
          <w:lang w:val="en-GB"/>
        </w:rPr>
        <w:t xml:space="preserve">that </w:t>
      </w:r>
      <w:r w:rsidR="001A3044" w:rsidRPr="008467D4">
        <w:rPr>
          <w:rFonts w:ascii="Arial" w:hAnsi="Arial" w:cs="Arial"/>
          <w:bCs/>
          <w:iCs/>
          <w:color w:val="000000" w:themeColor="text1"/>
          <w:sz w:val="36"/>
          <w:szCs w:val="36"/>
          <w:lang w:val="en-GB"/>
        </w:rPr>
        <w:t xml:space="preserve">the craftsman now wants to </w:t>
      </w:r>
      <w:r w:rsidR="00B62A8C" w:rsidRPr="008467D4">
        <w:rPr>
          <w:rFonts w:ascii="Arial" w:hAnsi="Arial" w:cs="Arial"/>
          <w:bCs/>
          <w:iCs/>
          <w:color w:val="000000" w:themeColor="text1"/>
          <w:sz w:val="36"/>
          <w:szCs w:val="36"/>
          <w:lang w:val="en-GB"/>
        </w:rPr>
        <w:lastRenderedPageBreak/>
        <w:t>dispose of</w:t>
      </w:r>
      <w:r w:rsidR="001A3044" w:rsidRPr="008467D4">
        <w:rPr>
          <w:rFonts w:ascii="Arial" w:hAnsi="Arial" w:cs="Arial"/>
          <w:bCs/>
          <w:iCs/>
          <w:color w:val="000000" w:themeColor="text1"/>
          <w:sz w:val="36"/>
          <w:szCs w:val="36"/>
          <w:lang w:val="en-GB"/>
        </w:rPr>
        <w:t>: if this equipment had been purchased before 13 A</w:t>
      </w:r>
      <w:r w:rsidR="00317BEE" w:rsidRPr="008467D4">
        <w:rPr>
          <w:rFonts w:ascii="Arial" w:hAnsi="Arial" w:cs="Arial"/>
          <w:bCs/>
          <w:iCs/>
          <w:color w:val="000000" w:themeColor="text1"/>
          <w:sz w:val="36"/>
          <w:szCs w:val="36"/>
          <w:lang w:val="en-GB"/>
        </w:rPr>
        <w:t>ug</w:t>
      </w:r>
      <w:r w:rsidR="001A3044" w:rsidRPr="008467D4">
        <w:rPr>
          <w:rFonts w:ascii="Arial" w:hAnsi="Arial" w:cs="Arial"/>
          <w:bCs/>
          <w:iCs/>
          <w:color w:val="000000" w:themeColor="text1"/>
          <w:sz w:val="36"/>
          <w:szCs w:val="36"/>
          <w:lang w:val="en-GB"/>
        </w:rPr>
        <w:t xml:space="preserve"> 2005, </w:t>
      </w:r>
      <w:r w:rsidR="00B62A8C" w:rsidRPr="008467D4">
        <w:rPr>
          <w:rFonts w:ascii="Arial" w:hAnsi="Arial" w:cs="Arial"/>
          <w:bCs/>
          <w:iCs/>
          <w:color w:val="000000" w:themeColor="text1"/>
          <w:sz w:val="36"/>
          <w:szCs w:val="36"/>
          <w:lang w:val="en-GB"/>
        </w:rPr>
        <w:t xml:space="preserve">just </w:t>
      </w:r>
      <w:r w:rsidR="000A07EA" w:rsidRPr="008467D4">
        <w:rPr>
          <w:rFonts w:ascii="Arial" w:hAnsi="Arial" w:cs="Arial"/>
          <w:bCs/>
          <w:iCs/>
          <w:color w:val="000000" w:themeColor="text1"/>
          <w:sz w:val="36"/>
          <w:szCs w:val="36"/>
          <w:lang w:val="en-GB"/>
        </w:rPr>
        <w:t>only in that case TOM is r</w:t>
      </w:r>
      <w:r w:rsidR="001A3044" w:rsidRPr="008467D4">
        <w:rPr>
          <w:rFonts w:ascii="Arial" w:hAnsi="Arial" w:cs="Arial"/>
          <w:bCs/>
          <w:iCs/>
          <w:color w:val="000000" w:themeColor="text1"/>
          <w:sz w:val="36"/>
          <w:szCs w:val="36"/>
          <w:lang w:val="en-GB"/>
        </w:rPr>
        <w:t>equired to have it collected and treated at</w:t>
      </w:r>
      <w:r w:rsidR="00823A24" w:rsidRPr="008467D4">
        <w:rPr>
          <w:rFonts w:ascii="Arial" w:hAnsi="Arial" w:cs="Arial"/>
          <w:bCs/>
          <w:iCs/>
          <w:color w:val="000000" w:themeColor="text1"/>
          <w:sz w:val="36"/>
          <w:szCs w:val="36"/>
          <w:lang w:val="en-GB"/>
        </w:rPr>
        <w:t xml:space="preserve"> his own expense; (2) TOM shall </w:t>
      </w:r>
      <w:r w:rsidR="001A3044" w:rsidRPr="008467D4">
        <w:rPr>
          <w:rFonts w:ascii="Arial" w:hAnsi="Arial" w:cs="Arial"/>
          <w:bCs/>
          <w:iCs/>
          <w:color w:val="000000" w:themeColor="text1"/>
          <w:sz w:val="36"/>
          <w:szCs w:val="36"/>
          <w:lang w:val="en-GB"/>
        </w:rPr>
        <w:t xml:space="preserve">instead </w:t>
      </w:r>
      <w:r w:rsidR="00B62A8C" w:rsidRPr="008467D4">
        <w:rPr>
          <w:rFonts w:ascii="Arial" w:hAnsi="Arial" w:cs="Arial"/>
          <w:bCs/>
          <w:iCs/>
          <w:color w:val="000000" w:themeColor="text1"/>
          <w:sz w:val="36"/>
          <w:szCs w:val="36"/>
          <w:lang w:val="en-GB"/>
        </w:rPr>
        <w:t xml:space="preserve">always </w:t>
      </w:r>
      <w:r w:rsidR="001A3044" w:rsidRPr="008467D4">
        <w:rPr>
          <w:rFonts w:ascii="Arial" w:hAnsi="Arial" w:cs="Arial"/>
          <w:bCs/>
          <w:iCs/>
          <w:color w:val="000000" w:themeColor="text1"/>
          <w:sz w:val="36"/>
          <w:szCs w:val="36"/>
          <w:lang w:val="en-GB"/>
        </w:rPr>
        <w:t xml:space="preserve">be accountable for collecting and treating at his own expense the </w:t>
      </w:r>
      <w:r w:rsidR="00F23B97" w:rsidRPr="008467D4">
        <w:rPr>
          <w:rFonts w:ascii="Arial" w:hAnsi="Arial" w:cs="Arial"/>
          <w:bCs/>
          <w:iCs/>
          <w:color w:val="000000" w:themeColor="text1"/>
          <w:sz w:val="36"/>
          <w:szCs w:val="36"/>
          <w:lang w:val="en-GB"/>
        </w:rPr>
        <w:t xml:space="preserve">waste resulting from the new </w:t>
      </w:r>
      <w:r w:rsidR="001A3044" w:rsidRPr="008467D4">
        <w:rPr>
          <w:rFonts w:ascii="Arial" w:hAnsi="Arial" w:cs="Arial"/>
          <w:bCs/>
          <w:iCs/>
          <w:color w:val="000000" w:themeColor="text1"/>
          <w:sz w:val="36"/>
          <w:szCs w:val="36"/>
          <w:lang w:val="en-GB"/>
        </w:rPr>
        <w:t xml:space="preserve">electric </w:t>
      </w:r>
      <w:r w:rsidR="00B62A8C" w:rsidRPr="008467D4">
        <w:rPr>
          <w:rFonts w:ascii="Arial" w:hAnsi="Arial" w:cs="Arial"/>
          <w:bCs/>
          <w:iCs/>
          <w:color w:val="000000" w:themeColor="text1"/>
          <w:sz w:val="36"/>
          <w:szCs w:val="36"/>
          <w:lang w:val="en-GB"/>
        </w:rPr>
        <w:t xml:space="preserve">trimmer </w:t>
      </w:r>
      <w:r w:rsidR="001A3044" w:rsidRPr="008467D4">
        <w:rPr>
          <w:rFonts w:ascii="Arial" w:hAnsi="Arial" w:cs="Arial"/>
          <w:bCs/>
          <w:iCs/>
          <w:color w:val="000000" w:themeColor="text1"/>
          <w:sz w:val="36"/>
          <w:szCs w:val="36"/>
          <w:lang w:val="en-GB"/>
        </w:rPr>
        <w:t xml:space="preserve">sold by him when this </w:t>
      </w:r>
      <w:r w:rsidR="00F23B97" w:rsidRPr="008467D4">
        <w:rPr>
          <w:rFonts w:ascii="Arial" w:hAnsi="Arial" w:cs="Arial"/>
          <w:bCs/>
          <w:iCs/>
          <w:color w:val="000000" w:themeColor="text1"/>
          <w:sz w:val="36"/>
          <w:szCs w:val="36"/>
          <w:lang w:val="en-GB"/>
        </w:rPr>
        <w:t xml:space="preserve">will be </w:t>
      </w:r>
      <w:r w:rsidR="00436240" w:rsidRPr="008467D4">
        <w:rPr>
          <w:rFonts w:ascii="Arial" w:hAnsi="Arial" w:cs="Arial"/>
          <w:bCs/>
          <w:iCs/>
          <w:color w:val="000000" w:themeColor="text1"/>
          <w:sz w:val="36"/>
          <w:szCs w:val="36"/>
          <w:lang w:val="en-GB"/>
        </w:rPr>
        <w:t>dismissed</w:t>
      </w:r>
      <w:r w:rsidR="001A3044" w:rsidRPr="008467D4">
        <w:rPr>
          <w:rFonts w:ascii="Arial" w:hAnsi="Arial" w:cs="Arial"/>
          <w:bCs/>
          <w:iCs/>
          <w:color w:val="000000" w:themeColor="text1"/>
          <w:sz w:val="36"/>
          <w:szCs w:val="36"/>
          <w:lang w:val="en-GB"/>
        </w:rPr>
        <w:t>.</w:t>
      </w:r>
      <w:r w:rsidR="007752A4" w:rsidRPr="008467D4">
        <w:rPr>
          <w:rFonts w:ascii="Arial" w:hAnsi="Arial" w:cs="Arial"/>
          <w:bCs/>
          <w:iCs/>
          <w:color w:val="000000" w:themeColor="text1"/>
          <w:sz w:val="36"/>
          <w:szCs w:val="36"/>
          <w:lang w:val="en-US"/>
        </w:rPr>
        <w:t xml:space="preserve"> </w:t>
      </w:r>
      <w:r w:rsidR="00823A24" w:rsidRPr="008467D4">
        <w:rPr>
          <w:rFonts w:ascii="Arial" w:hAnsi="Arial" w:cs="Arial"/>
          <w:bCs/>
          <w:iCs/>
          <w:color w:val="000000" w:themeColor="text1"/>
          <w:sz w:val="36"/>
          <w:szCs w:val="36"/>
          <w:lang w:val="en-GB"/>
        </w:rPr>
        <w:t>The Producer TOM (</w:t>
      </w:r>
      <w:r w:rsidR="007758FA" w:rsidRPr="008467D4">
        <w:rPr>
          <w:rFonts w:ascii="Arial" w:hAnsi="Arial" w:cs="Arial"/>
          <w:bCs/>
          <w:iCs/>
          <w:color w:val="000000" w:themeColor="text1"/>
          <w:sz w:val="36"/>
          <w:szCs w:val="36"/>
          <w:lang w:val="en-GB"/>
        </w:rPr>
        <w:t xml:space="preserve">just </w:t>
      </w:r>
      <w:r w:rsidR="00823A24" w:rsidRPr="008467D4">
        <w:rPr>
          <w:rFonts w:ascii="Arial" w:hAnsi="Arial" w:cs="Arial"/>
          <w:bCs/>
          <w:iCs/>
          <w:color w:val="000000" w:themeColor="text1"/>
          <w:sz w:val="36"/>
          <w:szCs w:val="36"/>
          <w:lang w:val="en-GB"/>
        </w:rPr>
        <w:t xml:space="preserve">as under the previous WEEE </w:t>
      </w:r>
      <w:r w:rsidR="0007173E" w:rsidRPr="008467D4">
        <w:rPr>
          <w:rFonts w:ascii="Arial" w:hAnsi="Arial" w:cs="Arial"/>
          <w:sz w:val="36"/>
          <w:szCs w:val="36"/>
          <w:lang w:val="en-GB"/>
        </w:rPr>
        <w:t>regulation</w:t>
      </w:r>
      <w:r w:rsidR="00823A24" w:rsidRPr="008467D4">
        <w:rPr>
          <w:rFonts w:ascii="Arial" w:hAnsi="Arial" w:cs="Arial"/>
          <w:bCs/>
          <w:iCs/>
          <w:color w:val="000000" w:themeColor="text1"/>
          <w:sz w:val="36"/>
          <w:szCs w:val="36"/>
          <w:lang w:val="en-GB"/>
        </w:rPr>
        <w:t xml:space="preserve">) can join a collective scheme system or decide to individually meet the obligations that we </w:t>
      </w:r>
      <w:r w:rsidR="007758FA" w:rsidRPr="008467D4">
        <w:rPr>
          <w:rFonts w:ascii="Arial" w:hAnsi="Arial" w:cs="Arial"/>
          <w:bCs/>
          <w:iCs/>
          <w:color w:val="000000" w:themeColor="text1"/>
          <w:sz w:val="36"/>
          <w:szCs w:val="36"/>
          <w:lang w:val="en-GB"/>
        </w:rPr>
        <w:t>have just examined; PLEASE NOTE</w:t>
      </w:r>
      <w:r w:rsidR="00DC72D7" w:rsidRPr="008467D4">
        <w:rPr>
          <w:rFonts w:ascii="Arial" w:hAnsi="Arial" w:cs="Arial"/>
          <w:bCs/>
          <w:iCs/>
          <w:color w:val="000000" w:themeColor="text1"/>
          <w:sz w:val="36"/>
          <w:szCs w:val="36"/>
          <w:lang w:val="en-GB"/>
        </w:rPr>
        <w:t xml:space="preserve"> that</w:t>
      </w:r>
      <w:r w:rsidR="007758FA" w:rsidRPr="008467D4">
        <w:rPr>
          <w:rFonts w:ascii="Arial" w:hAnsi="Arial" w:cs="Arial"/>
          <w:bCs/>
          <w:iCs/>
          <w:color w:val="000000" w:themeColor="text1"/>
          <w:sz w:val="36"/>
          <w:szCs w:val="36"/>
          <w:lang w:val="en-GB"/>
        </w:rPr>
        <w:t xml:space="preserve"> </w:t>
      </w:r>
      <w:r w:rsidR="00823A24" w:rsidRPr="008467D4">
        <w:rPr>
          <w:rFonts w:ascii="Arial" w:hAnsi="Arial" w:cs="Arial"/>
          <w:bCs/>
          <w:iCs/>
          <w:color w:val="000000" w:themeColor="text1"/>
          <w:sz w:val="36"/>
          <w:szCs w:val="36"/>
          <w:lang w:val="en-GB"/>
        </w:rPr>
        <w:t>there is now a novelty: in fact, in the latter case it is required that the Producer must previously submit for approval to the Ministry for the Environment an application with the necessary documentation to demonstrate the efficiency and adequacy of the individual system that he intends to adopt.</w:t>
      </w:r>
      <w:r w:rsidR="007752A4" w:rsidRPr="008467D4">
        <w:rPr>
          <w:rFonts w:ascii="Arial" w:hAnsi="Arial" w:cs="Arial"/>
          <w:bCs/>
          <w:iCs/>
          <w:color w:val="000000" w:themeColor="text1"/>
          <w:sz w:val="36"/>
          <w:szCs w:val="36"/>
          <w:lang w:val="en-US"/>
        </w:rPr>
        <w:t xml:space="preserve"> </w:t>
      </w:r>
    </w:p>
    <w:p w:rsidR="000E5953" w:rsidRPr="008467D4" w:rsidRDefault="000E5953" w:rsidP="000E5953">
      <w:pPr>
        <w:jc w:val="both"/>
        <w:rPr>
          <w:rFonts w:ascii="Arial" w:hAnsi="Arial" w:cs="Arial"/>
          <w:b/>
          <w:color w:val="C00000"/>
          <w:sz w:val="36"/>
          <w:szCs w:val="36"/>
          <w:lang w:val="en-US"/>
        </w:rPr>
      </w:pPr>
    </w:p>
    <w:p w:rsidR="00FA354A" w:rsidRPr="008467D4" w:rsidRDefault="00365E4D" w:rsidP="00365E4D">
      <w:pPr>
        <w:spacing w:line="360" w:lineRule="auto"/>
        <w:jc w:val="both"/>
        <w:rPr>
          <w:rFonts w:ascii="Arial" w:hAnsi="Arial" w:cs="Arial"/>
          <w:b/>
          <w:color w:val="C00000"/>
          <w:sz w:val="36"/>
          <w:szCs w:val="36"/>
          <w:lang w:val="en-US"/>
        </w:rPr>
      </w:pPr>
      <w:r w:rsidRPr="008467D4">
        <w:rPr>
          <w:rFonts w:ascii="Arial" w:hAnsi="Arial" w:cs="Arial"/>
          <w:b/>
          <w:color w:val="C00000"/>
          <w:sz w:val="36"/>
          <w:szCs w:val="36"/>
          <w:lang w:val="en-GB"/>
        </w:rPr>
        <w:t>WHICH PRODUCTS FALL UNDER WEEE?</w:t>
      </w:r>
    </w:p>
    <w:p w:rsidR="00FA354A" w:rsidRPr="008467D4" w:rsidRDefault="00082B21" w:rsidP="000E5953">
      <w:pPr>
        <w:spacing w:line="360" w:lineRule="auto"/>
        <w:jc w:val="both"/>
        <w:rPr>
          <w:rFonts w:ascii="Arial" w:hAnsi="Arial" w:cs="Arial"/>
          <w:sz w:val="36"/>
          <w:szCs w:val="36"/>
          <w:lang w:val="en-US"/>
        </w:rPr>
      </w:pPr>
      <w:r w:rsidRPr="008467D4">
        <w:rPr>
          <w:rFonts w:ascii="Arial" w:hAnsi="Arial" w:cs="Arial"/>
          <w:sz w:val="36"/>
          <w:szCs w:val="36"/>
          <w:lang w:val="en-GB"/>
        </w:rPr>
        <w:t>Given the cost</w:t>
      </w:r>
      <w:r w:rsidR="00C47E3E" w:rsidRPr="008467D4">
        <w:rPr>
          <w:rFonts w:ascii="Arial" w:hAnsi="Arial" w:cs="Arial"/>
          <w:sz w:val="36"/>
          <w:szCs w:val="36"/>
          <w:lang w:val="en-GB"/>
        </w:rPr>
        <w:t xml:space="preserve">s </w:t>
      </w:r>
      <w:r w:rsidR="006E4F18" w:rsidRPr="008467D4">
        <w:rPr>
          <w:rFonts w:ascii="Arial" w:hAnsi="Arial" w:cs="Arial"/>
          <w:sz w:val="36"/>
          <w:szCs w:val="36"/>
          <w:lang w:val="en-GB"/>
        </w:rPr>
        <w:t xml:space="preserve">faced </w:t>
      </w:r>
      <w:r w:rsidR="00161A72" w:rsidRPr="008467D4">
        <w:rPr>
          <w:rFonts w:ascii="Arial" w:hAnsi="Arial" w:cs="Arial"/>
          <w:sz w:val="36"/>
          <w:szCs w:val="36"/>
          <w:lang w:val="en-GB"/>
        </w:rPr>
        <w:t xml:space="preserve">by </w:t>
      </w:r>
      <w:r w:rsidR="00C47E3E" w:rsidRPr="008467D4">
        <w:rPr>
          <w:rFonts w:ascii="Arial" w:hAnsi="Arial" w:cs="Arial"/>
          <w:sz w:val="36"/>
          <w:szCs w:val="36"/>
          <w:lang w:val="en-GB"/>
        </w:rPr>
        <w:t>the Producer</w:t>
      </w:r>
      <w:r w:rsidRPr="008467D4">
        <w:rPr>
          <w:rFonts w:ascii="Arial" w:hAnsi="Arial" w:cs="Arial"/>
          <w:sz w:val="36"/>
          <w:szCs w:val="36"/>
          <w:lang w:val="en-GB"/>
        </w:rPr>
        <w:t xml:space="preserve">, it is </w:t>
      </w:r>
      <w:r w:rsidR="00161A72" w:rsidRPr="008467D4">
        <w:rPr>
          <w:rFonts w:ascii="Arial" w:hAnsi="Arial" w:cs="Arial"/>
          <w:sz w:val="36"/>
          <w:szCs w:val="36"/>
          <w:lang w:val="en-GB"/>
        </w:rPr>
        <w:t>thus</w:t>
      </w:r>
      <w:r w:rsidRPr="008467D4">
        <w:rPr>
          <w:rFonts w:ascii="Arial" w:hAnsi="Arial" w:cs="Arial"/>
          <w:sz w:val="36"/>
          <w:szCs w:val="36"/>
          <w:lang w:val="en-GB"/>
        </w:rPr>
        <w:t xml:space="preserve"> ess</w:t>
      </w:r>
      <w:r w:rsidR="006E4F18" w:rsidRPr="008467D4">
        <w:rPr>
          <w:rFonts w:ascii="Arial" w:hAnsi="Arial" w:cs="Arial"/>
          <w:sz w:val="36"/>
          <w:szCs w:val="36"/>
          <w:lang w:val="en-GB"/>
        </w:rPr>
        <w:t>ential to correctly i</w:t>
      </w:r>
      <w:r w:rsidRPr="008467D4">
        <w:rPr>
          <w:rFonts w:ascii="Arial" w:hAnsi="Arial" w:cs="Arial"/>
          <w:sz w:val="36"/>
          <w:szCs w:val="36"/>
          <w:lang w:val="en-GB"/>
        </w:rPr>
        <w:t xml:space="preserve">dentify the products </w:t>
      </w:r>
      <w:r w:rsidR="006E4F18" w:rsidRPr="008467D4">
        <w:rPr>
          <w:rFonts w:ascii="Arial" w:hAnsi="Arial" w:cs="Arial"/>
          <w:sz w:val="36"/>
          <w:szCs w:val="36"/>
          <w:lang w:val="en-GB"/>
        </w:rPr>
        <w:t xml:space="preserve">that </w:t>
      </w:r>
      <w:r w:rsidRPr="008467D4">
        <w:rPr>
          <w:rFonts w:ascii="Arial" w:hAnsi="Arial" w:cs="Arial"/>
          <w:sz w:val="36"/>
          <w:szCs w:val="36"/>
          <w:lang w:val="en-GB"/>
        </w:rPr>
        <w:t xml:space="preserve">at the end of </w:t>
      </w:r>
      <w:r w:rsidR="006E4F18" w:rsidRPr="008467D4">
        <w:rPr>
          <w:rFonts w:ascii="Arial" w:hAnsi="Arial" w:cs="Arial"/>
          <w:sz w:val="36"/>
          <w:szCs w:val="36"/>
          <w:lang w:val="en-GB"/>
        </w:rPr>
        <w:t xml:space="preserve">their </w:t>
      </w:r>
      <w:r w:rsidRPr="008467D4">
        <w:rPr>
          <w:rFonts w:ascii="Arial" w:hAnsi="Arial" w:cs="Arial"/>
          <w:sz w:val="36"/>
          <w:szCs w:val="36"/>
          <w:lang w:val="en-GB"/>
        </w:rPr>
        <w:t>life will be</w:t>
      </w:r>
      <w:r w:rsidR="00161A72" w:rsidRPr="008467D4">
        <w:rPr>
          <w:rFonts w:ascii="Arial" w:hAnsi="Arial" w:cs="Arial"/>
          <w:sz w:val="36"/>
          <w:szCs w:val="36"/>
          <w:lang w:val="en-GB"/>
        </w:rPr>
        <w:t>come</w:t>
      </w:r>
      <w:r w:rsidRPr="008467D4">
        <w:rPr>
          <w:rFonts w:ascii="Arial" w:hAnsi="Arial" w:cs="Arial"/>
          <w:sz w:val="36"/>
          <w:szCs w:val="36"/>
          <w:lang w:val="en-GB"/>
        </w:rPr>
        <w:t xml:space="preserve"> WEEE. As </w:t>
      </w:r>
      <w:r w:rsidR="009576FD" w:rsidRPr="008467D4">
        <w:rPr>
          <w:rFonts w:ascii="Arial" w:hAnsi="Arial" w:cs="Arial"/>
          <w:sz w:val="36"/>
          <w:szCs w:val="36"/>
          <w:lang w:val="en-GB"/>
        </w:rPr>
        <w:t xml:space="preserve">to </w:t>
      </w:r>
      <w:r w:rsidRPr="008467D4">
        <w:rPr>
          <w:rFonts w:ascii="Arial" w:hAnsi="Arial" w:cs="Arial"/>
          <w:sz w:val="36"/>
          <w:szCs w:val="36"/>
          <w:lang w:val="en-GB"/>
        </w:rPr>
        <w:t xml:space="preserve">the </w:t>
      </w:r>
      <w:r w:rsidR="009576FD" w:rsidRPr="008467D4">
        <w:rPr>
          <w:rFonts w:ascii="Arial" w:hAnsi="Arial" w:cs="Arial"/>
          <w:sz w:val="36"/>
          <w:szCs w:val="36"/>
          <w:lang w:val="en-GB"/>
        </w:rPr>
        <w:t>list</w:t>
      </w:r>
      <w:r w:rsidRPr="008467D4">
        <w:rPr>
          <w:rFonts w:ascii="Arial" w:hAnsi="Arial" w:cs="Arial"/>
          <w:sz w:val="36"/>
          <w:szCs w:val="36"/>
          <w:lang w:val="en-GB"/>
        </w:rPr>
        <w:t xml:space="preserve"> of such products, </w:t>
      </w:r>
      <w:r w:rsidR="009576FD" w:rsidRPr="008467D4">
        <w:rPr>
          <w:rFonts w:ascii="Arial" w:hAnsi="Arial" w:cs="Arial"/>
          <w:sz w:val="36"/>
          <w:szCs w:val="36"/>
          <w:lang w:val="en-GB"/>
        </w:rPr>
        <w:t xml:space="preserve">here </w:t>
      </w:r>
      <w:r w:rsidR="00B72134" w:rsidRPr="008467D4">
        <w:rPr>
          <w:rFonts w:ascii="Arial" w:hAnsi="Arial" w:cs="Arial"/>
          <w:sz w:val="36"/>
          <w:szCs w:val="36"/>
          <w:lang w:val="en-GB"/>
        </w:rPr>
        <w:t>i</w:t>
      </w:r>
      <w:r w:rsidR="009576FD" w:rsidRPr="008467D4">
        <w:rPr>
          <w:rFonts w:ascii="Arial" w:hAnsi="Arial" w:cs="Arial"/>
          <w:sz w:val="36"/>
          <w:szCs w:val="36"/>
          <w:lang w:val="en-GB"/>
        </w:rPr>
        <w:t xml:space="preserve">s where </w:t>
      </w:r>
      <w:r w:rsidR="009576FD" w:rsidRPr="008467D4">
        <w:rPr>
          <w:rFonts w:ascii="Arial" w:hAnsi="Arial" w:cs="Arial"/>
          <w:sz w:val="36"/>
          <w:szCs w:val="36"/>
          <w:lang w:val="en-GB"/>
        </w:rPr>
        <w:lastRenderedPageBreak/>
        <w:t>one of the most important novelties, the “open scope”</w:t>
      </w:r>
      <w:r w:rsidR="00D11EE3" w:rsidRPr="008467D4">
        <w:rPr>
          <w:rFonts w:ascii="Arial" w:hAnsi="Arial" w:cs="Arial"/>
          <w:sz w:val="36"/>
          <w:szCs w:val="36"/>
          <w:lang w:val="en-GB"/>
        </w:rPr>
        <w:t>,</w:t>
      </w:r>
      <w:r w:rsidR="009576FD" w:rsidRPr="008467D4">
        <w:rPr>
          <w:rFonts w:ascii="Arial" w:hAnsi="Arial" w:cs="Arial"/>
          <w:sz w:val="36"/>
          <w:szCs w:val="36"/>
          <w:lang w:val="en-GB"/>
        </w:rPr>
        <w:t xml:space="preserve"> comes into play.</w:t>
      </w:r>
    </w:p>
    <w:p w:rsidR="00BA7B02" w:rsidRPr="008467D4" w:rsidRDefault="000E5953" w:rsidP="002764B4">
      <w:pPr>
        <w:spacing w:line="360" w:lineRule="auto"/>
        <w:jc w:val="both"/>
        <w:rPr>
          <w:rFonts w:ascii="Arial" w:hAnsi="Arial" w:cs="Arial"/>
          <w:sz w:val="36"/>
          <w:szCs w:val="36"/>
          <w:lang w:val="en-GB"/>
        </w:rPr>
      </w:pPr>
      <w:r w:rsidRPr="008467D4">
        <w:rPr>
          <w:rFonts w:ascii="Arial" w:hAnsi="Arial" w:cs="Arial"/>
          <w:sz w:val="36"/>
          <w:szCs w:val="36"/>
          <w:lang w:val="en-GB"/>
        </w:rPr>
        <w:t>There are in fact</w:t>
      </w:r>
      <w:r w:rsidR="009576FD" w:rsidRPr="008467D4">
        <w:rPr>
          <w:rFonts w:ascii="Arial" w:hAnsi="Arial" w:cs="Arial"/>
          <w:sz w:val="36"/>
          <w:szCs w:val="36"/>
          <w:lang w:val="en-GB"/>
        </w:rPr>
        <w:t xml:space="preserve"> two phases: </w:t>
      </w:r>
      <w:r w:rsidR="009576FD" w:rsidRPr="008467D4">
        <w:rPr>
          <w:rFonts w:ascii="Arial" w:hAnsi="Arial" w:cs="Arial"/>
          <w:b/>
          <w:sz w:val="36"/>
          <w:szCs w:val="36"/>
          <w:u w:val="single"/>
          <w:lang w:val="en-GB"/>
        </w:rPr>
        <w:t>up to 14 A</w:t>
      </w:r>
      <w:r w:rsidR="00BA7B02" w:rsidRPr="008467D4">
        <w:rPr>
          <w:rFonts w:ascii="Arial" w:hAnsi="Arial" w:cs="Arial"/>
          <w:b/>
          <w:sz w:val="36"/>
          <w:szCs w:val="36"/>
          <w:u w:val="single"/>
          <w:lang w:val="en-GB"/>
        </w:rPr>
        <w:t>u</w:t>
      </w:r>
      <w:r w:rsidR="009576FD" w:rsidRPr="008467D4">
        <w:rPr>
          <w:rFonts w:ascii="Arial" w:hAnsi="Arial" w:cs="Arial"/>
          <w:b/>
          <w:sz w:val="36"/>
          <w:szCs w:val="36"/>
          <w:u w:val="single"/>
          <w:lang w:val="en-GB"/>
        </w:rPr>
        <w:t>g 2018</w:t>
      </w:r>
      <w:r w:rsidR="009576FD" w:rsidRPr="008467D4">
        <w:rPr>
          <w:rFonts w:ascii="Arial" w:hAnsi="Arial" w:cs="Arial"/>
          <w:sz w:val="36"/>
          <w:szCs w:val="36"/>
          <w:lang w:val="en-GB"/>
        </w:rPr>
        <w:t xml:space="preserve"> are not envisaged any radical changes from the previous WEEE 1 regulation as the products </w:t>
      </w:r>
      <w:r w:rsidR="005B3EC2" w:rsidRPr="008467D4">
        <w:rPr>
          <w:rFonts w:ascii="Arial" w:hAnsi="Arial" w:cs="Arial"/>
          <w:sz w:val="36"/>
          <w:szCs w:val="36"/>
          <w:lang w:val="en-GB"/>
        </w:rPr>
        <w:t xml:space="preserve">broadly correspond to </w:t>
      </w:r>
      <w:r w:rsidR="009576FD" w:rsidRPr="008467D4">
        <w:rPr>
          <w:rFonts w:ascii="Arial" w:hAnsi="Arial" w:cs="Arial"/>
          <w:sz w:val="36"/>
          <w:szCs w:val="36"/>
          <w:lang w:val="en-GB"/>
        </w:rPr>
        <w:t xml:space="preserve">the traditional types </w:t>
      </w:r>
      <w:r w:rsidR="005B3EC2" w:rsidRPr="008467D4">
        <w:rPr>
          <w:rFonts w:ascii="Arial" w:hAnsi="Arial" w:cs="Arial"/>
          <w:sz w:val="36"/>
          <w:szCs w:val="36"/>
          <w:lang w:val="en-GB"/>
        </w:rPr>
        <w:t>specified</w:t>
      </w:r>
      <w:r w:rsidR="009576FD" w:rsidRPr="008467D4">
        <w:rPr>
          <w:rFonts w:ascii="Arial" w:hAnsi="Arial" w:cs="Arial"/>
          <w:sz w:val="36"/>
          <w:szCs w:val="36"/>
          <w:lang w:val="en-GB"/>
        </w:rPr>
        <w:t xml:space="preserve"> in Annex I and II of the Legislative Decree No 49 of 2014, save for the immediate inclusion as EEE of photovoltaic panels and save for </w:t>
      </w:r>
      <w:r w:rsidR="002747AE" w:rsidRPr="008467D4">
        <w:rPr>
          <w:rFonts w:ascii="Arial" w:hAnsi="Arial" w:cs="Arial"/>
          <w:sz w:val="36"/>
          <w:szCs w:val="36"/>
          <w:lang w:val="en-GB"/>
        </w:rPr>
        <w:t>any</w:t>
      </w:r>
      <w:r w:rsidR="009576FD" w:rsidRPr="008467D4">
        <w:rPr>
          <w:rFonts w:ascii="Arial" w:hAnsi="Arial" w:cs="Arial"/>
          <w:sz w:val="36"/>
          <w:szCs w:val="36"/>
          <w:lang w:val="en-GB"/>
        </w:rPr>
        <w:t xml:space="preserve"> exclusion</w:t>
      </w:r>
      <w:r w:rsidR="002747AE" w:rsidRPr="008467D4">
        <w:rPr>
          <w:rFonts w:ascii="Arial" w:hAnsi="Arial" w:cs="Arial"/>
          <w:sz w:val="36"/>
          <w:szCs w:val="36"/>
          <w:lang w:val="en-GB"/>
        </w:rPr>
        <w:t>s</w:t>
      </w:r>
      <w:r w:rsidR="009576FD" w:rsidRPr="008467D4">
        <w:rPr>
          <w:rFonts w:ascii="Arial" w:hAnsi="Arial" w:cs="Arial"/>
          <w:sz w:val="36"/>
          <w:szCs w:val="36"/>
          <w:lang w:val="en-GB"/>
        </w:rPr>
        <w:t xml:space="preserve"> already provided for under the previous </w:t>
      </w:r>
      <w:r w:rsidR="002747AE" w:rsidRPr="008467D4">
        <w:rPr>
          <w:rFonts w:ascii="Arial" w:hAnsi="Arial" w:cs="Arial"/>
          <w:sz w:val="36"/>
          <w:szCs w:val="36"/>
          <w:lang w:val="en-GB"/>
        </w:rPr>
        <w:t xml:space="preserve">WEEE 1 </w:t>
      </w:r>
      <w:r w:rsidR="0007173E" w:rsidRPr="008467D4">
        <w:rPr>
          <w:rFonts w:ascii="Arial" w:hAnsi="Arial" w:cs="Arial"/>
          <w:sz w:val="36"/>
          <w:szCs w:val="36"/>
          <w:lang w:val="en-GB"/>
        </w:rPr>
        <w:t xml:space="preserve">regulation </w:t>
      </w:r>
      <w:r w:rsidR="009576FD" w:rsidRPr="008467D4">
        <w:rPr>
          <w:rFonts w:ascii="Arial" w:hAnsi="Arial" w:cs="Arial"/>
          <w:sz w:val="36"/>
          <w:szCs w:val="36"/>
          <w:lang w:val="en-GB"/>
        </w:rPr>
        <w:t>(such as, for example, large-scale stationary industrial tools, large-scale fixed installations and “dedicated” components thereof).</w:t>
      </w:r>
      <w:r w:rsidR="002747AE" w:rsidRPr="008467D4">
        <w:rPr>
          <w:rFonts w:ascii="Arial" w:hAnsi="Arial" w:cs="Arial"/>
          <w:sz w:val="36"/>
          <w:szCs w:val="36"/>
          <w:lang w:val="en-GB"/>
        </w:rPr>
        <w:t xml:space="preserve"> </w:t>
      </w:r>
    </w:p>
    <w:p w:rsidR="00B05FB0" w:rsidRPr="008467D4" w:rsidRDefault="0011705F" w:rsidP="00BA7B02">
      <w:pPr>
        <w:spacing w:line="360" w:lineRule="auto"/>
        <w:jc w:val="both"/>
        <w:rPr>
          <w:rFonts w:ascii="Arial" w:hAnsi="Arial" w:cs="Arial"/>
          <w:sz w:val="36"/>
          <w:szCs w:val="36"/>
          <w:lang w:val="en-US"/>
        </w:rPr>
      </w:pPr>
      <w:r w:rsidRPr="008467D4">
        <w:rPr>
          <w:rFonts w:ascii="Arial" w:hAnsi="Arial" w:cs="Arial"/>
          <w:sz w:val="36"/>
          <w:szCs w:val="36"/>
          <w:lang w:val="en-GB"/>
        </w:rPr>
        <w:t xml:space="preserve">From </w:t>
      </w:r>
      <w:r w:rsidRPr="008467D4">
        <w:rPr>
          <w:rFonts w:ascii="Arial" w:hAnsi="Arial" w:cs="Arial"/>
          <w:b/>
          <w:sz w:val="36"/>
          <w:szCs w:val="36"/>
          <w:u w:val="single"/>
          <w:lang w:val="en-GB"/>
        </w:rPr>
        <w:t>8 A</w:t>
      </w:r>
      <w:r w:rsidR="00BA7B02" w:rsidRPr="008467D4">
        <w:rPr>
          <w:rFonts w:ascii="Arial" w:hAnsi="Arial" w:cs="Arial"/>
          <w:b/>
          <w:sz w:val="36"/>
          <w:szCs w:val="36"/>
          <w:u w:val="single"/>
          <w:lang w:val="en-GB"/>
        </w:rPr>
        <w:t>u</w:t>
      </w:r>
      <w:r w:rsidRPr="008467D4">
        <w:rPr>
          <w:rFonts w:ascii="Arial" w:hAnsi="Arial" w:cs="Arial"/>
          <w:b/>
          <w:sz w:val="36"/>
          <w:szCs w:val="36"/>
          <w:u w:val="single"/>
          <w:lang w:val="en-GB"/>
        </w:rPr>
        <w:t>g 2018</w:t>
      </w:r>
      <w:r w:rsidRPr="008467D4">
        <w:rPr>
          <w:rFonts w:ascii="Arial" w:hAnsi="Arial" w:cs="Arial"/>
          <w:sz w:val="36"/>
          <w:szCs w:val="36"/>
          <w:lang w:val="en-GB"/>
        </w:rPr>
        <w:t xml:space="preserve"> onwards, the scope </w:t>
      </w:r>
      <w:r w:rsidR="0018747B" w:rsidRPr="008467D4">
        <w:rPr>
          <w:rFonts w:ascii="Arial" w:hAnsi="Arial" w:cs="Arial"/>
          <w:sz w:val="36"/>
          <w:szCs w:val="36"/>
          <w:u w:val="single"/>
          <w:lang w:val="en-GB"/>
        </w:rPr>
        <w:t>will</w:t>
      </w:r>
      <w:r w:rsidRPr="008467D4">
        <w:rPr>
          <w:rFonts w:ascii="Arial" w:hAnsi="Arial" w:cs="Arial"/>
          <w:sz w:val="36"/>
          <w:szCs w:val="36"/>
          <w:u w:val="single"/>
          <w:lang w:val="en-GB"/>
        </w:rPr>
        <w:t xml:space="preserve"> </w:t>
      </w:r>
      <w:r w:rsidR="0018747B" w:rsidRPr="008467D4">
        <w:rPr>
          <w:rFonts w:ascii="Arial" w:hAnsi="Arial" w:cs="Arial"/>
          <w:sz w:val="36"/>
          <w:szCs w:val="36"/>
          <w:u w:val="single"/>
          <w:lang w:val="en-GB"/>
        </w:rPr>
        <w:t xml:space="preserve">be </w:t>
      </w:r>
      <w:r w:rsidRPr="008467D4">
        <w:rPr>
          <w:rFonts w:ascii="Arial" w:hAnsi="Arial" w:cs="Arial"/>
          <w:sz w:val="36"/>
          <w:szCs w:val="36"/>
          <w:u w:val="single"/>
          <w:lang w:val="en-GB"/>
        </w:rPr>
        <w:t>extend</w:t>
      </w:r>
      <w:r w:rsidR="0018747B" w:rsidRPr="008467D4">
        <w:rPr>
          <w:rFonts w:ascii="Arial" w:hAnsi="Arial" w:cs="Arial"/>
          <w:sz w:val="36"/>
          <w:szCs w:val="36"/>
          <w:u w:val="single"/>
          <w:lang w:val="en-GB"/>
        </w:rPr>
        <w:t>ed</w:t>
      </w:r>
      <w:r w:rsidRPr="008467D4">
        <w:rPr>
          <w:rFonts w:ascii="Arial" w:hAnsi="Arial" w:cs="Arial"/>
          <w:sz w:val="36"/>
          <w:szCs w:val="36"/>
          <w:u w:val="single"/>
          <w:lang w:val="en-GB"/>
        </w:rPr>
        <w:t xml:space="preserve"> to all electrical and electronic equipment</w:t>
      </w:r>
      <w:r w:rsidRPr="008467D4">
        <w:rPr>
          <w:rFonts w:ascii="Arial" w:hAnsi="Arial" w:cs="Arial"/>
          <w:sz w:val="36"/>
          <w:szCs w:val="36"/>
          <w:lang w:val="en-GB"/>
        </w:rPr>
        <w:t xml:space="preserve"> in accordance, in fact, with the </w:t>
      </w:r>
      <w:r w:rsidRPr="008467D4">
        <w:rPr>
          <w:rFonts w:ascii="Arial" w:hAnsi="Arial" w:cs="Arial"/>
          <w:i/>
          <w:sz w:val="36"/>
          <w:szCs w:val="36"/>
          <w:lang w:val="en-GB"/>
        </w:rPr>
        <w:t xml:space="preserve">“open scope </w:t>
      </w:r>
      <w:proofErr w:type="gramStart"/>
      <w:r w:rsidRPr="008467D4">
        <w:rPr>
          <w:rFonts w:ascii="Arial" w:hAnsi="Arial" w:cs="Arial"/>
          <w:i/>
          <w:sz w:val="36"/>
          <w:szCs w:val="36"/>
          <w:lang w:val="en-GB"/>
        </w:rPr>
        <w:t>concept ”</w:t>
      </w:r>
      <w:proofErr w:type="gramEnd"/>
      <w:r w:rsidRPr="008467D4">
        <w:rPr>
          <w:rFonts w:ascii="Arial" w:hAnsi="Arial" w:cs="Arial"/>
          <w:sz w:val="36"/>
          <w:szCs w:val="36"/>
          <w:lang w:val="en-GB"/>
        </w:rPr>
        <w:t xml:space="preserve">, except for the exclusion of some products, among which I </w:t>
      </w:r>
      <w:r w:rsidR="00EC3FDC" w:rsidRPr="008467D4">
        <w:rPr>
          <w:rFonts w:ascii="Arial" w:hAnsi="Arial" w:cs="Arial"/>
          <w:sz w:val="36"/>
          <w:szCs w:val="36"/>
          <w:lang w:val="en-GB"/>
        </w:rPr>
        <w:t xml:space="preserve">would like to </w:t>
      </w:r>
      <w:r w:rsidRPr="008467D4">
        <w:rPr>
          <w:rFonts w:ascii="Arial" w:hAnsi="Arial" w:cs="Arial"/>
          <w:sz w:val="36"/>
          <w:szCs w:val="36"/>
          <w:lang w:val="en-GB"/>
        </w:rPr>
        <w:t xml:space="preserve">mention: arms and armaments, medical equipment and devices, research and development equipment, forklift trucks and other professional vehicles, electric </w:t>
      </w:r>
      <w:r w:rsidR="00EC3FDC" w:rsidRPr="008467D4">
        <w:rPr>
          <w:rFonts w:ascii="Arial" w:hAnsi="Arial" w:cs="Arial"/>
          <w:sz w:val="36"/>
          <w:szCs w:val="36"/>
          <w:lang w:val="en-GB"/>
        </w:rPr>
        <w:t xml:space="preserve">transport </w:t>
      </w:r>
      <w:r w:rsidRPr="008467D4">
        <w:rPr>
          <w:rFonts w:ascii="Arial" w:hAnsi="Arial" w:cs="Arial"/>
          <w:sz w:val="36"/>
          <w:szCs w:val="36"/>
          <w:lang w:val="en-GB"/>
        </w:rPr>
        <w:t>means other tha</w:t>
      </w:r>
      <w:r w:rsidR="002764B4" w:rsidRPr="008467D4">
        <w:rPr>
          <w:rFonts w:ascii="Arial" w:hAnsi="Arial" w:cs="Arial"/>
          <w:sz w:val="36"/>
          <w:szCs w:val="36"/>
          <w:lang w:val="en-GB"/>
        </w:rPr>
        <w:t>n electric bicycles, and others.</w:t>
      </w:r>
      <w:r w:rsidR="00FA354A" w:rsidRPr="008467D4">
        <w:rPr>
          <w:rFonts w:ascii="Arial" w:hAnsi="Arial" w:cs="Arial"/>
          <w:sz w:val="36"/>
          <w:szCs w:val="36"/>
          <w:lang w:val="en-US"/>
        </w:rPr>
        <w:t xml:space="preserve">  </w:t>
      </w:r>
    </w:p>
    <w:p w:rsidR="0010300A" w:rsidRPr="008467D4" w:rsidRDefault="00764517" w:rsidP="0010300A">
      <w:pPr>
        <w:spacing w:line="360" w:lineRule="auto"/>
        <w:jc w:val="both"/>
        <w:rPr>
          <w:rFonts w:ascii="Arial" w:hAnsi="Arial" w:cs="Arial"/>
          <w:bCs/>
          <w:color w:val="000000" w:themeColor="text1"/>
          <w:sz w:val="36"/>
          <w:szCs w:val="36"/>
          <w:lang w:val="en-US"/>
        </w:rPr>
      </w:pPr>
      <w:r w:rsidRPr="008467D4">
        <w:rPr>
          <w:rFonts w:ascii="Arial" w:hAnsi="Arial" w:cs="Arial"/>
          <w:sz w:val="36"/>
          <w:szCs w:val="36"/>
          <w:lang w:val="en-GB"/>
        </w:rPr>
        <w:lastRenderedPageBreak/>
        <w:t>Th</w:t>
      </w:r>
      <w:r w:rsidR="0010300A" w:rsidRPr="008467D4">
        <w:rPr>
          <w:rFonts w:ascii="Arial" w:hAnsi="Arial" w:cs="Arial"/>
          <w:sz w:val="36"/>
          <w:szCs w:val="36"/>
          <w:lang w:val="en-GB"/>
        </w:rPr>
        <w:t>is</w:t>
      </w:r>
      <w:r w:rsidR="00E152E1" w:rsidRPr="008467D4">
        <w:rPr>
          <w:rFonts w:ascii="Arial" w:hAnsi="Arial" w:cs="Arial"/>
          <w:sz w:val="36"/>
          <w:szCs w:val="36"/>
          <w:lang w:val="en-GB"/>
        </w:rPr>
        <w:t xml:space="preserve"> </w:t>
      </w:r>
      <w:r w:rsidR="00382C73" w:rsidRPr="008467D4">
        <w:rPr>
          <w:rFonts w:ascii="Arial" w:hAnsi="Arial" w:cs="Arial"/>
          <w:sz w:val="36"/>
          <w:szCs w:val="36"/>
          <w:lang w:val="en-GB"/>
        </w:rPr>
        <w:t>“</w:t>
      </w:r>
      <w:r w:rsidR="00382C73" w:rsidRPr="008467D4">
        <w:rPr>
          <w:rFonts w:ascii="Arial" w:hAnsi="Arial" w:cs="Arial"/>
          <w:b/>
          <w:i/>
          <w:sz w:val="36"/>
          <w:szCs w:val="36"/>
          <w:lang w:val="en-GB"/>
        </w:rPr>
        <w:t>E</w:t>
      </w:r>
      <w:r w:rsidR="002764B4" w:rsidRPr="008467D4">
        <w:rPr>
          <w:rFonts w:ascii="Arial" w:hAnsi="Arial" w:cs="Arial"/>
          <w:b/>
          <w:i/>
          <w:sz w:val="36"/>
          <w:szCs w:val="36"/>
          <w:lang w:val="en-GB"/>
        </w:rPr>
        <w:t>quipment excluded</w:t>
      </w:r>
      <w:r w:rsidR="00382C73" w:rsidRPr="008467D4">
        <w:rPr>
          <w:rFonts w:ascii="Arial" w:hAnsi="Arial" w:cs="Arial"/>
          <w:sz w:val="36"/>
          <w:szCs w:val="36"/>
          <w:lang w:val="en-GB"/>
        </w:rPr>
        <w:t>”</w:t>
      </w:r>
      <w:r w:rsidR="002764B4" w:rsidRPr="008467D4">
        <w:rPr>
          <w:rFonts w:ascii="Arial" w:hAnsi="Arial" w:cs="Arial"/>
          <w:sz w:val="36"/>
          <w:szCs w:val="36"/>
          <w:lang w:val="en-GB"/>
        </w:rPr>
        <w:t xml:space="preserve"> </w:t>
      </w:r>
      <w:r w:rsidR="00031772" w:rsidRPr="008467D4">
        <w:rPr>
          <w:rFonts w:ascii="Arial" w:hAnsi="Arial" w:cs="Arial"/>
          <w:sz w:val="36"/>
          <w:szCs w:val="36"/>
          <w:lang w:val="en-GB"/>
        </w:rPr>
        <w:t xml:space="preserve">diagram </w:t>
      </w:r>
      <w:r w:rsidR="00E722FA" w:rsidRPr="008467D4">
        <w:rPr>
          <w:rFonts w:ascii="Arial" w:hAnsi="Arial" w:cs="Arial"/>
          <w:sz w:val="36"/>
          <w:szCs w:val="36"/>
          <w:lang w:val="en-GB"/>
        </w:rPr>
        <w:t xml:space="preserve">provides an overview </w:t>
      </w:r>
      <w:r w:rsidR="00854723" w:rsidRPr="008467D4">
        <w:rPr>
          <w:rFonts w:ascii="Arial" w:hAnsi="Arial" w:cs="Arial"/>
          <w:sz w:val="36"/>
          <w:szCs w:val="36"/>
          <w:lang w:val="en-GB"/>
        </w:rPr>
        <w:t xml:space="preserve">of </w:t>
      </w:r>
      <w:r w:rsidR="002764B4" w:rsidRPr="008467D4">
        <w:rPr>
          <w:rFonts w:ascii="Arial" w:hAnsi="Arial" w:cs="Arial"/>
          <w:sz w:val="36"/>
          <w:szCs w:val="36"/>
          <w:lang w:val="en-GB"/>
        </w:rPr>
        <w:t xml:space="preserve">the products excluded from the WEEE </w:t>
      </w:r>
      <w:r w:rsidR="0007173E" w:rsidRPr="008467D4">
        <w:rPr>
          <w:rFonts w:ascii="Arial" w:hAnsi="Arial" w:cs="Arial"/>
          <w:sz w:val="36"/>
          <w:szCs w:val="36"/>
          <w:lang w:val="en-GB"/>
        </w:rPr>
        <w:t>regulation</w:t>
      </w:r>
      <w:r w:rsidR="00382C73" w:rsidRPr="008467D4">
        <w:rPr>
          <w:rFonts w:ascii="Arial" w:hAnsi="Arial" w:cs="Arial"/>
          <w:sz w:val="36"/>
          <w:szCs w:val="36"/>
          <w:lang w:val="en-GB"/>
        </w:rPr>
        <w:t>:</w:t>
      </w:r>
      <w:r w:rsidR="00FA354A" w:rsidRPr="008467D4">
        <w:rPr>
          <w:rFonts w:ascii="Arial" w:hAnsi="Arial" w:cs="Arial"/>
          <w:bCs/>
          <w:color w:val="000000" w:themeColor="text1"/>
          <w:sz w:val="36"/>
          <w:szCs w:val="36"/>
          <w:lang w:val="en-US"/>
        </w:rPr>
        <w:t xml:space="preserve"> </w:t>
      </w:r>
    </w:p>
    <w:p w:rsidR="00FA354A" w:rsidRPr="008467D4" w:rsidRDefault="00FA354A" w:rsidP="0010300A">
      <w:pPr>
        <w:spacing w:line="360" w:lineRule="auto"/>
        <w:jc w:val="both"/>
        <w:rPr>
          <w:rFonts w:ascii="Arial" w:hAnsi="Arial" w:cs="Arial"/>
          <w:b/>
          <w:bCs/>
          <w:color w:val="C00000"/>
          <w:sz w:val="36"/>
          <w:szCs w:val="36"/>
        </w:rPr>
      </w:pPr>
      <w:r w:rsidRPr="008467D4">
        <w:rPr>
          <w:rFonts w:ascii="Arial" w:hAnsi="Arial" w:cs="Arial"/>
          <w:b/>
          <w:bCs/>
          <w:noProof/>
          <w:color w:val="C00000"/>
          <w:sz w:val="36"/>
          <w:szCs w:val="36"/>
          <w:lang w:eastAsia="it-IT"/>
        </w:rPr>
        <w:drawing>
          <wp:inline distT="0" distB="0" distL="0" distR="0">
            <wp:extent cx="5873758" cy="5382883"/>
            <wp:effectExtent l="0" t="0" r="0"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900526" cy="5407414"/>
                    </a:xfrm>
                    <a:prstGeom prst="rect">
                      <a:avLst/>
                    </a:prstGeom>
                  </pic:spPr>
                </pic:pic>
              </a:graphicData>
            </a:graphic>
          </wp:inline>
        </w:drawing>
      </w:r>
    </w:p>
    <w:p w:rsidR="00B14DA9" w:rsidRPr="008467D4" w:rsidRDefault="00B14DA9" w:rsidP="00B14DA9">
      <w:pPr>
        <w:spacing w:line="360" w:lineRule="auto"/>
        <w:jc w:val="both"/>
        <w:rPr>
          <w:rFonts w:ascii="Arial" w:hAnsi="Arial" w:cs="Arial"/>
          <w:b/>
          <w:bCs/>
          <w:color w:val="C00000"/>
          <w:sz w:val="36"/>
          <w:szCs w:val="36"/>
        </w:rPr>
      </w:pPr>
    </w:p>
    <w:p w:rsidR="00B14DA9" w:rsidRPr="008467D4" w:rsidRDefault="00B14DA9" w:rsidP="00B14DA9">
      <w:pPr>
        <w:spacing w:line="360" w:lineRule="auto"/>
        <w:jc w:val="both"/>
        <w:rPr>
          <w:rFonts w:ascii="Arial" w:hAnsi="Arial" w:cs="Arial"/>
          <w:b/>
          <w:bCs/>
          <w:color w:val="C00000"/>
          <w:sz w:val="36"/>
          <w:szCs w:val="36"/>
        </w:rPr>
      </w:pPr>
    </w:p>
    <w:p w:rsidR="004B09BC" w:rsidRPr="008467D4" w:rsidRDefault="004B09BC" w:rsidP="004B09BC">
      <w:pPr>
        <w:widowControl w:val="0"/>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rFonts w:ascii="Arial" w:hAnsi="Arial" w:cs="Arial"/>
          <w:b/>
          <w:sz w:val="36"/>
          <w:szCs w:val="36"/>
          <w:lang w:val="en-GB"/>
        </w:rPr>
      </w:pPr>
    </w:p>
    <w:p w:rsidR="00FA354A" w:rsidRPr="008467D4" w:rsidRDefault="00DC19A2" w:rsidP="00277CEA">
      <w:pPr>
        <w:widowControl w:val="0"/>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line="360" w:lineRule="auto"/>
        <w:jc w:val="both"/>
        <w:rPr>
          <w:rFonts w:ascii="Arial" w:hAnsi="Arial" w:cs="Arial"/>
          <w:b/>
          <w:bCs/>
          <w:sz w:val="36"/>
          <w:szCs w:val="36"/>
          <w:lang w:val="en-US"/>
        </w:rPr>
      </w:pPr>
      <w:r w:rsidRPr="008467D4">
        <w:rPr>
          <w:rFonts w:ascii="Arial" w:hAnsi="Arial" w:cs="Arial"/>
          <w:b/>
          <w:sz w:val="36"/>
          <w:szCs w:val="36"/>
          <w:lang w:val="en-GB"/>
        </w:rPr>
        <w:t xml:space="preserve">The most critical area of ​​the </w:t>
      </w:r>
      <w:r w:rsidR="00C823FB" w:rsidRPr="008467D4">
        <w:rPr>
          <w:rFonts w:ascii="Arial" w:hAnsi="Arial" w:cs="Arial"/>
          <w:b/>
          <w:sz w:val="36"/>
          <w:szCs w:val="36"/>
          <w:lang w:val="en-GB"/>
        </w:rPr>
        <w:t xml:space="preserve">above diagram </w:t>
      </w:r>
      <w:r w:rsidRPr="008467D4">
        <w:rPr>
          <w:rFonts w:ascii="Arial" w:hAnsi="Arial" w:cs="Arial"/>
          <w:b/>
          <w:sz w:val="36"/>
          <w:szCs w:val="36"/>
          <w:lang w:val="en-GB"/>
        </w:rPr>
        <w:t xml:space="preserve">is </w:t>
      </w:r>
      <w:r w:rsidR="00414EB1" w:rsidRPr="008467D4">
        <w:rPr>
          <w:rFonts w:ascii="Arial" w:hAnsi="Arial" w:cs="Arial"/>
          <w:b/>
          <w:sz w:val="36"/>
          <w:szCs w:val="36"/>
          <w:lang w:val="en-GB"/>
        </w:rPr>
        <w:t xml:space="preserve">that </w:t>
      </w:r>
      <w:r w:rsidR="009B2046" w:rsidRPr="008467D4">
        <w:rPr>
          <w:rFonts w:ascii="Arial" w:hAnsi="Arial" w:cs="Arial"/>
          <w:b/>
          <w:sz w:val="36"/>
          <w:szCs w:val="36"/>
          <w:lang w:val="en-GB"/>
        </w:rPr>
        <w:t xml:space="preserve">shown in </w:t>
      </w:r>
      <w:r w:rsidR="001C399B" w:rsidRPr="008467D4">
        <w:rPr>
          <w:rFonts w:ascii="Arial" w:hAnsi="Arial" w:cs="Arial"/>
          <w:b/>
          <w:sz w:val="36"/>
          <w:szCs w:val="36"/>
          <w:lang w:val="en-GB"/>
        </w:rPr>
        <w:t>box</w:t>
      </w:r>
      <w:r w:rsidR="00B72134" w:rsidRPr="008467D4">
        <w:rPr>
          <w:rFonts w:ascii="Arial" w:hAnsi="Arial" w:cs="Arial"/>
          <w:b/>
          <w:sz w:val="36"/>
          <w:szCs w:val="36"/>
          <w:lang w:val="en-GB"/>
        </w:rPr>
        <w:t xml:space="preserve"> </w:t>
      </w:r>
      <w:r w:rsidRPr="008467D4">
        <w:rPr>
          <w:rFonts w:ascii="Arial" w:hAnsi="Arial" w:cs="Arial"/>
          <w:b/>
          <w:sz w:val="36"/>
          <w:szCs w:val="36"/>
          <w:lang w:val="en-GB"/>
        </w:rPr>
        <w:t xml:space="preserve">4 and, </w:t>
      </w:r>
      <w:r w:rsidR="006248DD" w:rsidRPr="008467D4">
        <w:rPr>
          <w:rFonts w:ascii="Arial" w:hAnsi="Arial" w:cs="Arial"/>
          <w:b/>
          <w:sz w:val="36"/>
          <w:szCs w:val="36"/>
          <w:lang w:val="en-GB"/>
        </w:rPr>
        <w:t xml:space="preserve">more </w:t>
      </w:r>
      <w:r w:rsidR="00E152E1" w:rsidRPr="008467D4">
        <w:rPr>
          <w:rFonts w:ascii="Arial" w:hAnsi="Arial" w:cs="Arial"/>
          <w:b/>
          <w:sz w:val="36"/>
          <w:szCs w:val="36"/>
          <w:lang w:val="en-GB"/>
        </w:rPr>
        <w:t>specifically</w:t>
      </w:r>
      <w:r w:rsidRPr="008467D4">
        <w:rPr>
          <w:rFonts w:ascii="Arial" w:hAnsi="Arial" w:cs="Arial"/>
          <w:b/>
          <w:sz w:val="36"/>
          <w:szCs w:val="36"/>
          <w:lang w:val="en-GB"/>
        </w:rPr>
        <w:t xml:space="preserve">, the </w:t>
      </w:r>
      <w:r w:rsidR="005449A0" w:rsidRPr="008467D4">
        <w:rPr>
          <w:rFonts w:ascii="Arial" w:hAnsi="Arial" w:cs="Arial"/>
          <w:b/>
          <w:sz w:val="36"/>
          <w:szCs w:val="36"/>
          <w:lang w:val="en-GB"/>
        </w:rPr>
        <w:t>section</w:t>
      </w:r>
      <w:r w:rsidR="009B2046" w:rsidRPr="008467D4">
        <w:rPr>
          <w:rFonts w:ascii="Arial" w:hAnsi="Arial" w:cs="Arial"/>
          <w:b/>
          <w:sz w:val="36"/>
          <w:szCs w:val="36"/>
          <w:lang w:val="en-GB"/>
        </w:rPr>
        <w:t xml:space="preserve"> </w:t>
      </w:r>
      <w:r w:rsidR="001C399B" w:rsidRPr="008467D4">
        <w:rPr>
          <w:rFonts w:ascii="Arial" w:hAnsi="Arial" w:cs="Arial"/>
          <w:b/>
          <w:sz w:val="36"/>
          <w:szCs w:val="36"/>
          <w:lang w:val="en-GB"/>
        </w:rPr>
        <w:t>in which</w:t>
      </w:r>
      <w:r w:rsidR="00296A19" w:rsidRPr="008467D4">
        <w:rPr>
          <w:rFonts w:ascii="Arial" w:hAnsi="Arial" w:cs="Arial"/>
          <w:b/>
          <w:sz w:val="36"/>
          <w:szCs w:val="36"/>
          <w:lang w:val="en-GB"/>
        </w:rPr>
        <w:t xml:space="preserve"> </w:t>
      </w:r>
      <w:r w:rsidR="009B2046" w:rsidRPr="008467D4">
        <w:rPr>
          <w:rFonts w:ascii="Arial" w:hAnsi="Arial" w:cs="Arial"/>
          <w:b/>
          <w:sz w:val="36"/>
          <w:szCs w:val="36"/>
          <w:lang w:val="en-GB"/>
        </w:rPr>
        <w:t xml:space="preserve">are </w:t>
      </w:r>
      <w:r w:rsidRPr="008467D4">
        <w:rPr>
          <w:rFonts w:ascii="Arial" w:hAnsi="Arial" w:cs="Arial"/>
          <w:b/>
          <w:sz w:val="36"/>
          <w:szCs w:val="36"/>
          <w:lang w:val="en-GB"/>
        </w:rPr>
        <w:lastRenderedPageBreak/>
        <w:t>exclude</w:t>
      </w:r>
      <w:r w:rsidR="00DD3347" w:rsidRPr="008467D4">
        <w:rPr>
          <w:rFonts w:ascii="Arial" w:hAnsi="Arial" w:cs="Arial"/>
          <w:b/>
          <w:sz w:val="36"/>
          <w:szCs w:val="36"/>
          <w:lang w:val="en-GB"/>
        </w:rPr>
        <w:t>d</w:t>
      </w:r>
      <w:r w:rsidRPr="008467D4">
        <w:rPr>
          <w:rFonts w:ascii="Arial" w:hAnsi="Arial" w:cs="Arial"/>
          <w:b/>
          <w:sz w:val="36"/>
          <w:szCs w:val="36"/>
          <w:lang w:val="en-GB"/>
        </w:rPr>
        <w:t xml:space="preserve"> from the WEEE</w:t>
      </w:r>
      <w:r w:rsidR="00142B83" w:rsidRPr="008467D4">
        <w:rPr>
          <w:rFonts w:ascii="Arial" w:hAnsi="Arial" w:cs="Arial"/>
          <w:b/>
          <w:sz w:val="36"/>
          <w:szCs w:val="36"/>
          <w:lang w:val="en-GB"/>
        </w:rPr>
        <w:t xml:space="preserve"> regime </w:t>
      </w:r>
      <w:r w:rsidR="00296A19" w:rsidRPr="008467D4">
        <w:rPr>
          <w:rFonts w:ascii="Arial" w:hAnsi="Arial" w:cs="Arial"/>
          <w:b/>
          <w:sz w:val="36"/>
          <w:szCs w:val="36"/>
          <w:lang w:val="en-GB"/>
        </w:rPr>
        <w:t>the</w:t>
      </w:r>
      <w:r w:rsidR="00142B83" w:rsidRPr="008467D4">
        <w:rPr>
          <w:rFonts w:ascii="Arial" w:hAnsi="Arial" w:cs="Arial"/>
          <w:b/>
          <w:sz w:val="36"/>
          <w:szCs w:val="36"/>
          <w:lang w:val="en-GB"/>
        </w:rPr>
        <w:t xml:space="preserve"> follow</w:t>
      </w:r>
      <w:r w:rsidR="00296A19" w:rsidRPr="008467D4">
        <w:rPr>
          <w:rFonts w:ascii="Arial" w:hAnsi="Arial" w:cs="Arial"/>
          <w:b/>
          <w:sz w:val="36"/>
          <w:szCs w:val="36"/>
          <w:lang w:val="en-GB"/>
        </w:rPr>
        <w:t>ing products</w:t>
      </w:r>
      <w:r w:rsidR="00142B83" w:rsidRPr="008467D4">
        <w:rPr>
          <w:rFonts w:ascii="Arial" w:hAnsi="Arial" w:cs="Arial"/>
          <w:b/>
          <w:sz w:val="36"/>
          <w:szCs w:val="36"/>
          <w:lang w:val="en-GB"/>
        </w:rPr>
        <w:t>:</w:t>
      </w:r>
      <w:r w:rsidRPr="008467D4">
        <w:rPr>
          <w:rFonts w:ascii="Arial" w:hAnsi="Arial" w:cs="Arial"/>
          <w:b/>
          <w:sz w:val="36"/>
          <w:szCs w:val="36"/>
          <w:lang w:val="en-GB"/>
        </w:rPr>
        <w:t xml:space="preserve"> (1) </w:t>
      </w:r>
      <w:r w:rsidR="00CC5ED2" w:rsidRPr="008467D4">
        <w:rPr>
          <w:rFonts w:ascii="Arial" w:hAnsi="Arial" w:cs="Arial"/>
          <w:b/>
          <w:sz w:val="36"/>
          <w:szCs w:val="36"/>
          <w:lang w:val="en-GB"/>
        </w:rPr>
        <w:t>“U</w:t>
      </w:r>
      <w:r w:rsidR="00296A19" w:rsidRPr="008467D4">
        <w:rPr>
          <w:rFonts w:ascii="Arial" w:hAnsi="Arial" w:cs="Arial"/>
          <w:b/>
          <w:sz w:val="36"/>
          <w:szCs w:val="36"/>
          <w:lang w:val="en-GB"/>
        </w:rPr>
        <w:t>nfinished</w:t>
      </w:r>
      <w:r w:rsidR="00CC5ED2" w:rsidRPr="008467D4">
        <w:rPr>
          <w:rFonts w:ascii="Arial" w:hAnsi="Arial" w:cs="Arial"/>
          <w:b/>
          <w:sz w:val="36"/>
          <w:szCs w:val="36"/>
          <w:lang w:val="en-GB"/>
        </w:rPr>
        <w:t>”</w:t>
      </w:r>
      <w:r w:rsidR="00296A19" w:rsidRPr="008467D4">
        <w:rPr>
          <w:rFonts w:ascii="Arial" w:hAnsi="Arial" w:cs="Arial"/>
          <w:b/>
          <w:sz w:val="36"/>
          <w:szCs w:val="36"/>
          <w:lang w:val="en-GB"/>
        </w:rPr>
        <w:t xml:space="preserve"> </w:t>
      </w:r>
      <w:r w:rsidR="00CC5ED2" w:rsidRPr="008467D4">
        <w:rPr>
          <w:rFonts w:ascii="Arial" w:hAnsi="Arial" w:cs="Arial"/>
          <w:b/>
          <w:sz w:val="36"/>
          <w:szCs w:val="36"/>
          <w:lang w:val="en-GB"/>
        </w:rPr>
        <w:t>p</w:t>
      </w:r>
      <w:r w:rsidR="00296A19" w:rsidRPr="008467D4">
        <w:rPr>
          <w:rFonts w:ascii="Arial" w:hAnsi="Arial" w:cs="Arial"/>
          <w:b/>
          <w:sz w:val="36"/>
          <w:szCs w:val="36"/>
          <w:lang w:val="en-GB"/>
        </w:rPr>
        <w:t>roducts/</w:t>
      </w:r>
      <w:r w:rsidR="00CC5ED2" w:rsidRPr="008467D4">
        <w:rPr>
          <w:rFonts w:ascii="Arial" w:hAnsi="Arial" w:cs="Arial"/>
          <w:b/>
          <w:sz w:val="36"/>
          <w:szCs w:val="36"/>
          <w:lang w:val="en-GB"/>
        </w:rPr>
        <w:t>components, (2) F</w:t>
      </w:r>
      <w:r w:rsidR="00F2503D" w:rsidRPr="008467D4">
        <w:rPr>
          <w:rFonts w:ascii="Arial" w:hAnsi="Arial" w:cs="Arial"/>
          <w:b/>
          <w:sz w:val="36"/>
          <w:szCs w:val="36"/>
          <w:lang w:val="en-GB"/>
        </w:rPr>
        <w:t>ixed installations, (3) “L</w:t>
      </w:r>
      <w:r w:rsidRPr="008467D4">
        <w:rPr>
          <w:rFonts w:ascii="Arial" w:hAnsi="Arial" w:cs="Arial"/>
          <w:b/>
          <w:sz w:val="36"/>
          <w:szCs w:val="36"/>
          <w:lang w:val="en-GB"/>
        </w:rPr>
        <w:t>arge-scale stationary tools</w:t>
      </w:r>
      <w:r w:rsidR="00F2503D" w:rsidRPr="008467D4">
        <w:rPr>
          <w:rFonts w:ascii="Arial" w:hAnsi="Arial" w:cs="Arial"/>
          <w:b/>
          <w:sz w:val="36"/>
          <w:szCs w:val="36"/>
          <w:lang w:val="en-GB"/>
        </w:rPr>
        <w:t>”</w:t>
      </w:r>
      <w:r w:rsidRPr="008467D4">
        <w:rPr>
          <w:rFonts w:ascii="Arial" w:hAnsi="Arial" w:cs="Arial"/>
          <w:b/>
          <w:sz w:val="36"/>
          <w:szCs w:val="36"/>
          <w:lang w:val="en-GB"/>
        </w:rPr>
        <w:t xml:space="preserve">, on which we </w:t>
      </w:r>
      <w:r w:rsidR="00A72F14" w:rsidRPr="008467D4">
        <w:rPr>
          <w:rFonts w:ascii="Arial" w:hAnsi="Arial" w:cs="Arial"/>
          <w:b/>
          <w:sz w:val="36"/>
          <w:szCs w:val="36"/>
          <w:lang w:val="en-GB"/>
        </w:rPr>
        <w:t>shall</w:t>
      </w:r>
      <w:r w:rsidRPr="008467D4">
        <w:rPr>
          <w:rFonts w:ascii="Arial" w:hAnsi="Arial" w:cs="Arial"/>
          <w:b/>
          <w:sz w:val="36"/>
          <w:szCs w:val="36"/>
          <w:lang w:val="en-GB"/>
        </w:rPr>
        <w:t xml:space="preserve"> now focus our attention.</w:t>
      </w:r>
      <w:r w:rsidR="00FA354A" w:rsidRPr="008467D4">
        <w:rPr>
          <w:rFonts w:ascii="Arial" w:hAnsi="Arial" w:cs="Arial"/>
          <w:b/>
          <w:bCs/>
          <w:color w:val="000000" w:themeColor="text1"/>
          <w:sz w:val="36"/>
          <w:szCs w:val="36"/>
          <w:lang w:val="en-US"/>
        </w:rPr>
        <w:t xml:space="preserve">  </w:t>
      </w:r>
    </w:p>
    <w:p w:rsidR="00D6675F" w:rsidRPr="008467D4" w:rsidRDefault="00D6675F" w:rsidP="00D6675F">
      <w:pPr>
        <w:jc w:val="both"/>
        <w:rPr>
          <w:rFonts w:ascii="Arial" w:hAnsi="Arial" w:cs="Arial"/>
          <w:b/>
          <w:color w:val="C00000"/>
          <w:sz w:val="36"/>
          <w:szCs w:val="36"/>
          <w:lang w:val="en-US"/>
        </w:rPr>
      </w:pPr>
    </w:p>
    <w:p w:rsidR="00FA354A" w:rsidRPr="008467D4" w:rsidRDefault="00277CEA" w:rsidP="002F441D">
      <w:pPr>
        <w:widowControl w:val="0"/>
        <w:autoSpaceDE w:val="0"/>
        <w:autoSpaceDN w:val="0"/>
        <w:adjustRightInd w:val="0"/>
        <w:spacing w:line="360" w:lineRule="auto"/>
        <w:jc w:val="both"/>
        <w:rPr>
          <w:rFonts w:ascii="Arial" w:hAnsi="Arial" w:cs="Arial"/>
          <w:b/>
          <w:bCs/>
          <w:sz w:val="36"/>
          <w:szCs w:val="36"/>
          <w:lang w:val="en-US"/>
        </w:rPr>
      </w:pPr>
      <w:r w:rsidRPr="008467D4">
        <w:rPr>
          <w:rFonts w:ascii="Arial" w:hAnsi="Arial" w:cs="Arial"/>
          <w:b/>
          <w:bCs/>
          <w:sz w:val="36"/>
          <w:szCs w:val="36"/>
          <w:lang w:val="en-GB"/>
        </w:rPr>
        <w:t xml:space="preserve">(1) </w:t>
      </w:r>
      <w:r w:rsidR="002F441D" w:rsidRPr="008467D4">
        <w:rPr>
          <w:rFonts w:ascii="Arial" w:hAnsi="Arial" w:cs="Arial"/>
          <w:b/>
          <w:bCs/>
          <w:color w:val="C00000"/>
          <w:sz w:val="36"/>
          <w:szCs w:val="36"/>
          <w:lang w:val="en-GB"/>
        </w:rPr>
        <w:t>UNFINISHED PRODUCTS</w:t>
      </w:r>
    </w:p>
    <w:p w:rsidR="00FA354A" w:rsidRPr="008467D4" w:rsidRDefault="002F441D" w:rsidP="003A69D1">
      <w:pPr>
        <w:autoSpaceDE w:val="0"/>
        <w:autoSpaceDN w:val="0"/>
        <w:spacing w:line="360" w:lineRule="auto"/>
        <w:jc w:val="both"/>
        <w:rPr>
          <w:rFonts w:ascii="Arial" w:hAnsi="Arial" w:cs="Arial"/>
          <w:bCs/>
          <w:iCs/>
          <w:color w:val="000000"/>
          <w:sz w:val="36"/>
          <w:szCs w:val="36"/>
          <w:lang w:val="en-US"/>
        </w:rPr>
      </w:pPr>
      <w:r w:rsidRPr="008467D4">
        <w:rPr>
          <w:rFonts w:ascii="Arial" w:hAnsi="Arial" w:cs="Arial"/>
          <w:bCs/>
          <w:iCs/>
          <w:color w:val="000000"/>
          <w:sz w:val="36"/>
          <w:szCs w:val="36"/>
          <w:lang w:val="en-GB"/>
        </w:rPr>
        <w:t>While</w:t>
      </w:r>
      <w:r w:rsidRPr="008467D4">
        <w:rPr>
          <w:rFonts w:ascii="Arial" w:hAnsi="Arial" w:cs="Arial"/>
          <w:sz w:val="36"/>
          <w:szCs w:val="36"/>
          <w:lang w:val="en-GB"/>
        </w:rPr>
        <w:t xml:space="preserve"> </w:t>
      </w:r>
      <w:r w:rsidR="00C650ED" w:rsidRPr="008467D4">
        <w:rPr>
          <w:rFonts w:ascii="Arial" w:hAnsi="Arial" w:cs="Arial"/>
          <w:sz w:val="36"/>
          <w:szCs w:val="36"/>
          <w:lang w:val="en-GB"/>
        </w:rPr>
        <w:t>with</w:t>
      </w:r>
      <w:r w:rsidRPr="008467D4">
        <w:rPr>
          <w:rFonts w:ascii="Arial" w:hAnsi="Arial" w:cs="Arial"/>
          <w:sz w:val="36"/>
          <w:szCs w:val="36"/>
          <w:lang w:val="en-GB"/>
        </w:rPr>
        <w:t xml:space="preserve"> </w:t>
      </w:r>
      <w:r w:rsidR="00C650ED" w:rsidRPr="008467D4">
        <w:rPr>
          <w:rFonts w:ascii="Arial" w:hAnsi="Arial" w:cs="Arial"/>
          <w:sz w:val="36"/>
          <w:szCs w:val="36"/>
          <w:lang w:val="en-GB"/>
        </w:rPr>
        <w:t>“</w:t>
      </w:r>
      <w:r w:rsidRPr="008467D4">
        <w:rPr>
          <w:rFonts w:ascii="Arial" w:hAnsi="Arial" w:cs="Arial"/>
          <w:b/>
          <w:i/>
          <w:sz w:val="36"/>
          <w:szCs w:val="36"/>
          <w:lang w:val="en-GB"/>
        </w:rPr>
        <w:t>finish</w:t>
      </w:r>
      <w:r w:rsidR="00C650ED" w:rsidRPr="008467D4">
        <w:rPr>
          <w:rFonts w:ascii="Arial" w:hAnsi="Arial" w:cs="Arial"/>
          <w:b/>
          <w:i/>
          <w:sz w:val="36"/>
          <w:szCs w:val="36"/>
          <w:lang w:val="en-GB"/>
        </w:rPr>
        <w:t>ed products</w:t>
      </w:r>
      <w:r w:rsidR="00C650ED" w:rsidRPr="008467D4">
        <w:rPr>
          <w:rFonts w:ascii="Arial" w:hAnsi="Arial" w:cs="Arial"/>
          <w:i/>
          <w:sz w:val="36"/>
          <w:szCs w:val="36"/>
          <w:lang w:val="en-GB"/>
        </w:rPr>
        <w:t>”</w:t>
      </w:r>
      <w:r w:rsidRPr="008467D4">
        <w:rPr>
          <w:rFonts w:ascii="Arial" w:hAnsi="Arial" w:cs="Arial"/>
          <w:sz w:val="36"/>
          <w:szCs w:val="36"/>
          <w:lang w:val="en-GB"/>
        </w:rPr>
        <w:t xml:space="preserve"> (subject to the WEEE </w:t>
      </w:r>
      <w:r w:rsidR="00FC1442" w:rsidRPr="008467D4">
        <w:rPr>
          <w:rFonts w:ascii="Arial" w:hAnsi="Arial" w:cs="Arial"/>
          <w:sz w:val="36"/>
          <w:szCs w:val="36"/>
          <w:lang w:val="en-GB"/>
        </w:rPr>
        <w:t>regime</w:t>
      </w:r>
      <w:r w:rsidRPr="008467D4">
        <w:rPr>
          <w:rFonts w:ascii="Arial" w:hAnsi="Arial" w:cs="Arial"/>
          <w:sz w:val="36"/>
          <w:szCs w:val="36"/>
          <w:lang w:val="en-GB"/>
        </w:rPr>
        <w:t xml:space="preserve">) </w:t>
      </w:r>
      <w:r w:rsidR="00C650ED" w:rsidRPr="008467D4">
        <w:rPr>
          <w:rFonts w:ascii="Arial" w:hAnsi="Arial" w:cs="Arial"/>
          <w:sz w:val="36"/>
          <w:szCs w:val="36"/>
          <w:lang w:val="en-GB"/>
        </w:rPr>
        <w:t>are meant</w:t>
      </w:r>
      <w:r w:rsidRPr="008467D4">
        <w:rPr>
          <w:rFonts w:ascii="Arial" w:hAnsi="Arial" w:cs="Arial"/>
          <w:sz w:val="36"/>
          <w:szCs w:val="36"/>
          <w:lang w:val="en-GB"/>
        </w:rPr>
        <w:t xml:space="preserve"> products which, although designed to operate only in relation to another product, are </w:t>
      </w:r>
      <w:r w:rsidR="009277D0" w:rsidRPr="008467D4">
        <w:rPr>
          <w:rFonts w:ascii="Arial" w:hAnsi="Arial" w:cs="Arial"/>
          <w:sz w:val="36"/>
          <w:szCs w:val="36"/>
          <w:lang w:val="en-GB"/>
        </w:rPr>
        <w:t xml:space="preserve">intended </w:t>
      </w:r>
      <w:r w:rsidRPr="008467D4">
        <w:rPr>
          <w:rFonts w:ascii="Arial" w:hAnsi="Arial" w:cs="Arial"/>
          <w:sz w:val="36"/>
          <w:szCs w:val="36"/>
          <w:lang w:val="en-GB"/>
        </w:rPr>
        <w:t xml:space="preserve">to be </w:t>
      </w:r>
      <w:r w:rsidR="00E81C01" w:rsidRPr="008467D4">
        <w:rPr>
          <w:rFonts w:ascii="Arial" w:hAnsi="Arial" w:cs="Arial"/>
          <w:sz w:val="36"/>
          <w:szCs w:val="36"/>
          <w:lang w:val="en-GB"/>
        </w:rPr>
        <w:t>utilized</w:t>
      </w:r>
      <w:r w:rsidRPr="008467D4">
        <w:rPr>
          <w:rFonts w:ascii="Arial" w:hAnsi="Arial" w:cs="Arial"/>
          <w:sz w:val="36"/>
          <w:szCs w:val="36"/>
          <w:lang w:val="en-GB"/>
        </w:rPr>
        <w:t xml:space="preserve"> directly </w:t>
      </w:r>
      <w:r w:rsidR="00504E54" w:rsidRPr="008467D4">
        <w:rPr>
          <w:rFonts w:ascii="Arial" w:hAnsi="Arial" w:cs="Arial"/>
          <w:sz w:val="36"/>
          <w:szCs w:val="36"/>
          <w:u w:val="single"/>
          <w:lang w:val="en-GB"/>
        </w:rPr>
        <w:t>by an end-</w:t>
      </w:r>
      <w:r w:rsidRPr="008467D4">
        <w:rPr>
          <w:rFonts w:ascii="Arial" w:hAnsi="Arial" w:cs="Arial"/>
          <w:sz w:val="36"/>
          <w:szCs w:val="36"/>
          <w:u w:val="single"/>
          <w:lang w:val="en-GB"/>
        </w:rPr>
        <w:t>user</w:t>
      </w:r>
      <w:r w:rsidRPr="008467D4">
        <w:rPr>
          <w:rFonts w:ascii="Arial" w:hAnsi="Arial" w:cs="Arial"/>
          <w:sz w:val="36"/>
          <w:szCs w:val="36"/>
          <w:lang w:val="en-GB"/>
        </w:rPr>
        <w:t xml:space="preserve"> without further </w:t>
      </w:r>
      <w:r w:rsidR="00331B9B" w:rsidRPr="008467D4">
        <w:rPr>
          <w:rFonts w:ascii="Arial" w:hAnsi="Arial" w:cs="Arial"/>
          <w:sz w:val="36"/>
          <w:szCs w:val="36"/>
          <w:lang w:val="en-GB"/>
        </w:rPr>
        <w:t xml:space="preserve">adaptations </w:t>
      </w:r>
      <w:r w:rsidRPr="008467D4">
        <w:rPr>
          <w:rFonts w:ascii="Arial" w:hAnsi="Arial" w:cs="Arial"/>
          <w:sz w:val="36"/>
          <w:szCs w:val="36"/>
          <w:lang w:val="en-GB"/>
        </w:rPr>
        <w:t>(</w:t>
      </w:r>
      <w:r w:rsidR="001E37F9" w:rsidRPr="008467D4">
        <w:rPr>
          <w:rFonts w:ascii="Arial" w:hAnsi="Arial" w:cs="Arial"/>
          <w:sz w:val="36"/>
          <w:szCs w:val="36"/>
          <w:lang w:val="en-GB"/>
        </w:rPr>
        <w:t>e.g.</w:t>
      </w:r>
      <w:r w:rsidRPr="008467D4">
        <w:rPr>
          <w:rFonts w:ascii="Arial" w:hAnsi="Arial" w:cs="Arial"/>
          <w:sz w:val="36"/>
          <w:szCs w:val="36"/>
          <w:lang w:val="en-GB"/>
        </w:rPr>
        <w:t xml:space="preserve">: a plug and play </w:t>
      </w:r>
      <w:r w:rsidR="00911F2B" w:rsidRPr="008467D4">
        <w:rPr>
          <w:rFonts w:ascii="Arial" w:hAnsi="Arial" w:cs="Arial"/>
          <w:sz w:val="36"/>
          <w:szCs w:val="36"/>
          <w:lang w:val="en-GB"/>
        </w:rPr>
        <w:t xml:space="preserve">recorder </w:t>
      </w:r>
      <w:r w:rsidRPr="008467D4">
        <w:rPr>
          <w:rFonts w:ascii="Arial" w:hAnsi="Arial" w:cs="Arial"/>
          <w:sz w:val="36"/>
          <w:szCs w:val="36"/>
          <w:lang w:val="en-GB"/>
        </w:rPr>
        <w:t>for PC</w:t>
      </w:r>
      <w:r w:rsidR="00A72F14" w:rsidRPr="008467D4">
        <w:rPr>
          <w:rFonts w:ascii="Arial" w:hAnsi="Arial" w:cs="Arial"/>
          <w:sz w:val="36"/>
          <w:szCs w:val="36"/>
          <w:lang w:val="en-GB"/>
        </w:rPr>
        <w:t>s</w:t>
      </w:r>
      <w:r w:rsidRPr="008467D4">
        <w:rPr>
          <w:rFonts w:ascii="Arial" w:hAnsi="Arial" w:cs="Arial"/>
          <w:sz w:val="36"/>
          <w:szCs w:val="36"/>
          <w:lang w:val="en-GB"/>
        </w:rPr>
        <w:t xml:space="preserve">; electric cables </w:t>
      </w:r>
      <w:r w:rsidR="0052501F" w:rsidRPr="008467D4">
        <w:rPr>
          <w:rFonts w:ascii="Arial" w:hAnsi="Arial" w:cs="Arial"/>
          <w:sz w:val="36"/>
          <w:szCs w:val="36"/>
          <w:lang w:val="en-GB"/>
        </w:rPr>
        <w:t>fitted</w:t>
      </w:r>
      <w:r w:rsidRPr="008467D4">
        <w:rPr>
          <w:rFonts w:ascii="Arial" w:hAnsi="Arial" w:cs="Arial"/>
          <w:sz w:val="36"/>
          <w:szCs w:val="36"/>
          <w:lang w:val="en-GB"/>
        </w:rPr>
        <w:t xml:space="preserve"> with plug and socket, HDMI cab</w:t>
      </w:r>
      <w:r w:rsidR="003F021F" w:rsidRPr="008467D4">
        <w:rPr>
          <w:rFonts w:ascii="Arial" w:hAnsi="Arial" w:cs="Arial"/>
          <w:sz w:val="36"/>
          <w:szCs w:val="36"/>
          <w:lang w:val="en-GB"/>
        </w:rPr>
        <w:t xml:space="preserve">les or network cables ready to </w:t>
      </w:r>
      <w:r w:rsidR="00D60912" w:rsidRPr="008467D4">
        <w:rPr>
          <w:rFonts w:ascii="Arial" w:hAnsi="Arial" w:cs="Arial"/>
          <w:sz w:val="36"/>
          <w:szCs w:val="36"/>
          <w:lang w:val="en-GB"/>
        </w:rPr>
        <w:t>use;</w:t>
      </w:r>
      <w:r w:rsidRPr="008467D4">
        <w:rPr>
          <w:rFonts w:ascii="Arial" w:hAnsi="Arial" w:cs="Arial"/>
          <w:sz w:val="36"/>
          <w:szCs w:val="36"/>
          <w:lang w:val="en-GB"/>
        </w:rPr>
        <w:t xml:space="preserve"> network cards to be </w:t>
      </w:r>
      <w:r w:rsidR="00935229" w:rsidRPr="008467D4">
        <w:rPr>
          <w:rFonts w:ascii="Arial" w:hAnsi="Arial" w:cs="Arial"/>
          <w:sz w:val="36"/>
          <w:szCs w:val="36"/>
          <w:lang w:val="en-GB"/>
        </w:rPr>
        <w:t>slot</w:t>
      </w:r>
      <w:r w:rsidR="00D60912" w:rsidRPr="008467D4">
        <w:rPr>
          <w:rFonts w:ascii="Arial" w:hAnsi="Arial" w:cs="Arial"/>
          <w:sz w:val="36"/>
          <w:szCs w:val="36"/>
          <w:lang w:val="en-GB"/>
        </w:rPr>
        <w:t xml:space="preserve">ted into </w:t>
      </w:r>
      <w:r w:rsidR="00935229" w:rsidRPr="008467D4">
        <w:rPr>
          <w:rFonts w:ascii="Arial" w:hAnsi="Arial" w:cs="Arial"/>
          <w:sz w:val="36"/>
          <w:szCs w:val="36"/>
          <w:lang w:val="en-GB"/>
        </w:rPr>
        <w:t>a laptop computer</w:t>
      </w:r>
      <w:r w:rsidRPr="008467D4">
        <w:rPr>
          <w:rFonts w:ascii="Arial" w:hAnsi="Arial" w:cs="Arial"/>
          <w:sz w:val="36"/>
          <w:szCs w:val="36"/>
          <w:lang w:val="en-GB"/>
        </w:rPr>
        <w:t xml:space="preserve">, etc.), </w:t>
      </w:r>
      <w:r w:rsidR="001E37F9" w:rsidRPr="008467D4">
        <w:rPr>
          <w:rFonts w:ascii="Arial" w:hAnsi="Arial" w:cs="Arial"/>
          <w:sz w:val="36"/>
          <w:szCs w:val="36"/>
          <w:lang w:val="en-GB"/>
        </w:rPr>
        <w:t>w</w:t>
      </w:r>
      <w:r w:rsidR="007E255F" w:rsidRPr="008467D4">
        <w:rPr>
          <w:rFonts w:ascii="Arial" w:hAnsi="Arial" w:cs="Arial"/>
          <w:sz w:val="36"/>
          <w:szCs w:val="36"/>
          <w:lang w:val="en-GB"/>
        </w:rPr>
        <w:t>ith</w:t>
      </w:r>
      <w:r w:rsidR="001E37F9" w:rsidRPr="008467D4">
        <w:rPr>
          <w:rFonts w:ascii="Arial" w:hAnsi="Arial" w:cs="Arial"/>
          <w:sz w:val="36"/>
          <w:szCs w:val="36"/>
          <w:lang w:val="en-GB"/>
        </w:rPr>
        <w:t xml:space="preserve"> </w:t>
      </w:r>
      <w:r w:rsidR="00D7009C" w:rsidRPr="008467D4">
        <w:rPr>
          <w:rFonts w:ascii="Arial" w:hAnsi="Arial" w:cs="Arial"/>
          <w:sz w:val="36"/>
          <w:szCs w:val="36"/>
          <w:lang w:val="en-GB"/>
        </w:rPr>
        <w:t>“</w:t>
      </w:r>
      <w:r w:rsidR="00E81C01" w:rsidRPr="008467D4">
        <w:rPr>
          <w:rFonts w:ascii="Arial" w:hAnsi="Arial" w:cs="Arial"/>
          <w:b/>
          <w:i/>
          <w:sz w:val="36"/>
          <w:szCs w:val="36"/>
          <w:lang w:val="en-GB"/>
        </w:rPr>
        <w:t>unfinished products</w:t>
      </w:r>
      <w:r w:rsidR="00D7009C" w:rsidRPr="008467D4">
        <w:rPr>
          <w:rFonts w:ascii="Arial" w:hAnsi="Arial" w:cs="Arial"/>
          <w:sz w:val="36"/>
          <w:szCs w:val="36"/>
          <w:lang w:val="en-GB"/>
        </w:rPr>
        <w:t>”</w:t>
      </w:r>
      <w:r w:rsidR="00E81C01" w:rsidRPr="008467D4">
        <w:rPr>
          <w:rFonts w:ascii="Arial" w:hAnsi="Arial" w:cs="Arial"/>
          <w:sz w:val="36"/>
          <w:szCs w:val="36"/>
          <w:lang w:val="en-GB"/>
        </w:rPr>
        <w:t xml:space="preserve"> (excluded from the WEEE </w:t>
      </w:r>
      <w:r w:rsidR="00FC1442" w:rsidRPr="008467D4">
        <w:rPr>
          <w:rFonts w:ascii="Arial" w:hAnsi="Arial" w:cs="Arial"/>
          <w:sz w:val="36"/>
          <w:szCs w:val="36"/>
          <w:lang w:val="en-GB"/>
        </w:rPr>
        <w:t>regime</w:t>
      </w:r>
      <w:r w:rsidR="00E81C01" w:rsidRPr="008467D4">
        <w:rPr>
          <w:rFonts w:ascii="Arial" w:hAnsi="Arial" w:cs="Arial"/>
          <w:sz w:val="36"/>
          <w:szCs w:val="36"/>
          <w:lang w:val="en-GB"/>
        </w:rPr>
        <w:t xml:space="preserve">) are </w:t>
      </w:r>
      <w:r w:rsidR="00D7009C" w:rsidRPr="008467D4">
        <w:rPr>
          <w:rFonts w:ascii="Arial" w:hAnsi="Arial" w:cs="Arial"/>
          <w:sz w:val="36"/>
          <w:szCs w:val="36"/>
          <w:lang w:val="en-GB"/>
        </w:rPr>
        <w:t xml:space="preserve">meant </w:t>
      </w:r>
      <w:r w:rsidR="00D7009C" w:rsidRPr="008467D4">
        <w:rPr>
          <w:rFonts w:ascii="Arial" w:hAnsi="Arial" w:cs="Arial"/>
          <w:sz w:val="36"/>
          <w:szCs w:val="36"/>
          <w:u w:val="single"/>
          <w:lang w:val="en-GB"/>
        </w:rPr>
        <w:t>those</w:t>
      </w:r>
      <w:r w:rsidR="00E81C01" w:rsidRPr="008467D4">
        <w:rPr>
          <w:rFonts w:ascii="Arial" w:hAnsi="Arial" w:cs="Arial"/>
          <w:sz w:val="36"/>
          <w:szCs w:val="36"/>
          <w:u w:val="single"/>
          <w:lang w:val="en-GB"/>
        </w:rPr>
        <w:t xml:space="preserve"> </w:t>
      </w:r>
      <w:r w:rsidR="00BF424E" w:rsidRPr="008467D4">
        <w:rPr>
          <w:rFonts w:ascii="Arial" w:hAnsi="Arial" w:cs="Arial"/>
          <w:sz w:val="36"/>
          <w:szCs w:val="36"/>
          <w:u w:val="single"/>
          <w:lang w:val="en-GB"/>
        </w:rPr>
        <w:t xml:space="preserve">products </w:t>
      </w:r>
      <w:r w:rsidR="00E81C01" w:rsidRPr="008467D4">
        <w:rPr>
          <w:rFonts w:ascii="Arial" w:hAnsi="Arial" w:cs="Arial"/>
          <w:sz w:val="36"/>
          <w:szCs w:val="36"/>
          <w:u w:val="single"/>
          <w:lang w:val="en-GB"/>
        </w:rPr>
        <w:t xml:space="preserve">intended for </w:t>
      </w:r>
      <w:r w:rsidR="00C179B7" w:rsidRPr="008467D4">
        <w:rPr>
          <w:rFonts w:ascii="Arial" w:hAnsi="Arial" w:cs="Arial"/>
          <w:sz w:val="36"/>
          <w:szCs w:val="36"/>
          <w:u w:val="single"/>
          <w:lang w:val="en-GB"/>
        </w:rPr>
        <w:t>producers</w:t>
      </w:r>
      <w:r w:rsidR="00E81C01" w:rsidRPr="008467D4">
        <w:rPr>
          <w:rFonts w:ascii="Arial" w:hAnsi="Arial" w:cs="Arial"/>
          <w:sz w:val="36"/>
          <w:szCs w:val="36"/>
          <w:u w:val="single"/>
          <w:lang w:val="en-GB"/>
        </w:rPr>
        <w:t xml:space="preserve"> or installers</w:t>
      </w:r>
      <w:r w:rsidR="00E81C01" w:rsidRPr="008467D4">
        <w:rPr>
          <w:rFonts w:ascii="Arial" w:hAnsi="Arial" w:cs="Arial"/>
          <w:sz w:val="36"/>
          <w:szCs w:val="36"/>
          <w:lang w:val="en-GB"/>
        </w:rPr>
        <w:t xml:space="preserve"> and not </w:t>
      </w:r>
      <w:r w:rsidR="002D23E2" w:rsidRPr="008467D4">
        <w:rPr>
          <w:rFonts w:ascii="Arial" w:hAnsi="Arial" w:cs="Arial"/>
          <w:sz w:val="36"/>
          <w:szCs w:val="36"/>
          <w:lang w:val="en-GB"/>
        </w:rPr>
        <w:t>for</w:t>
      </w:r>
      <w:r w:rsidR="00504E54" w:rsidRPr="008467D4">
        <w:rPr>
          <w:rFonts w:ascii="Arial" w:hAnsi="Arial" w:cs="Arial"/>
          <w:sz w:val="36"/>
          <w:szCs w:val="36"/>
          <w:lang w:val="en-GB"/>
        </w:rPr>
        <w:t xml:space="preserve"> end-</w:t>
      </w:r>
      <w:r w:rsidR="00E81C01" w:rsidRPr="008467D4">
        <w:rPr>
          <w:rFonts w:ascii="Arial" w:hAnsi="Arial" w:cs="Arial"/>
          <w:sz w:val="36"/>
          <w:szCs w:val="36"/>
          <w:lang w:val="en-GB"/>
        </w:rPr>
        <w:t>users</w:t>
      </w:r>
      <w:r w:rsidR="00FC1442" w:rsidRPr="008467D4">
        <w:rPr>
          <w:rFonts w:ascii="Arial" w:hAnsi="Arial" w:cs="Arial"/>
          <w:sz w:val="36"/>
          <w:szCs w:val="36"/>
          <w:lang w:val="en-GB"/>
        </w:rPr>
        <w:t xml:space="preserve">, </w:t>
      </w:r>
      <w:r w:rsidR="002D23E2" w:rsidRPr="008467D4">
        <w:rPr>
          <w:rFonts w:ascii="Arial" w:hAnsi="Arial" w:cs="Arial"/>
          <w:sz w:val="36"/>
          <w:szCs w:val="36"/>
          <w:lang w:val="en-GB"/>
        </w:rPr>
        <w:t>as they are</w:t>
      </w:r>
      <w:r w:rsidR="006F01CB" w:rsidRPr="008467D4">
        <w:rPr>
          <w:rFonts w:ascii="Arial" w:hAnsi="Arial" w:cs="Arial"/>
          <w:sz w:val="36"/>
          <w:szCs w:val="36"/>
          <w:lang w:val="en-GB"/>
        </w:rPr>
        <w:t xml:space="preserve"> in fact</w:t>
      </w:r>
      <w:r w:rsidR="00FC1442" w:rsidRPr="008467D4">
        <w:rPr>
          <w:rFonts w:ascii="Arial" w:hAnsi="Arial" w:cs="Arial"/>
          <w:sz w:val="36"/>
          <w:szCs w:val="36"/>
          <w:lang w:val="en-GB"/>
        </w:rPr>
        <w:t xml:space="preserve"> </w:t>
      </w:r>
      <w:r w:rsidR="00E81C01" w:rsidRPr="008467D4">
        <w:rPr>
          <w:rFonts w:ascii="Arial" w:hAnsi="Arial" w:cs="Arial"/>
          <w:sz w:val="36"/>
          <w:szCs w:val="36"/>
          <w:lang w:val="en-GB"/>
        </w:rPr>
        <w:t xml:space="preserve">components that need to be incorporated </w:t>
      </w:r>
      <w:r w:rsidR="00BF424E" w:rsidRPr="008467D4">
        <w:rPr>
          <w:rFonts w:ascii="Arial" w:hAnsi="Arial" w:cs="Arial"/>
          <w:sz w:val="36"/>
          <w:szCs w:val="36"/>
          <w:lang w:val="en-GB"/>
        </w:rPr>
        <w:t xml:space="preserve">in EEE </w:t>
      </w:r>
      <w:r w:rsidR="00E81C01" w:rsidRPr="008467D4">
        <w:rPr>
          <w:rFonts w:ascii="Arial" w:hAnsi="Arial" w:cs="Arial"/>
          <w:sz w:val="36"/>
          <w:szCs w:val="36"/>
          <w:lang w:val="en-GB"/>
        </w:rPr>
        <w:t xml:space="preserve">by </w:t>
      </w:r>
      <w:r w:rsidR="00BF424E" w:rsidRPr="008467D4">
        <w:rPr>
          <w:rFonts w:ascii="Arial" w:hAnsi="Arial" w:cs="Arial"/>
          <w:sz w:val="36"/>
          <w:szCs w:val="36"/>
          <w:lang w:val="en-GB"/>
        </w:rPr>
        <w:t>skilled</w:t>
      </w:r>
      <w:r w:rsidR="00E81C01" w:rsidRPr="008467D4">
        <w:rPr>
          <w:rFonts w:ascii="Arial" w:hAnsi="Arial" w:cs="Arial"/>
          <w:sz w:val="36"/>
          <w:szCs w:val="36"/>
          <w:lang w:val="en-GB"/>
        </w:rPr>
        <w:t xml:space="preserve"> operators or used to manufacture EEE (</w:t>
      </w:r>
      <w:r w:rsidR="00757938" w:rsidRPr="008467D4">
        <w:rPr>
          <w:rFonts w:ascii="Arial" w:hAnsi="Arial" w:cs="Arial"/>
          <w:sz w:val="36"/>
          <w:szCs w:val="36"/>
          <w:lang w:val="en-GB"/>
        </w:rPr>
        <w:t>e.g.</w:t>
      </w:r>
      <w:r w:rsidR="00BF424E" w:rsidRPr="008467D4">
        <w:rPr>
          <w:rFonts w:ascii="Arial" w:hAnsi="Arial" w:cs="Arial"/>
          <w:sz w:val="36"/>
          <w:szCs w:val="36"/>
          <w:lang w:val="en-GB"/>
        </w:rPr>
        <w:t>: not stand-</w:t>
      </w:r>
      <w:r w:rsidR="00E81C01" w:rsidRPr="008467D4">
        <w:rPr>
          <w:rFonts w:ascii="Arial" w:hAnsi="Arial" w:cs="Arial"/>
          <w:sz w:val="36"/>
          <w:szCs w:val="36"/>
          <w:lang w:val="en-GB"/>
        </w:rPr>
        <w:t>alone</w:t>
      </w:r>
      <w:r w:rsidR="00BF424E" w:rsidRPr="008467D4">
        <w:rPr>
          <w:rFonts w:ascii="Arial" w:hAnsi="Arial" w:cs="Arial"/>
          <w:sz w:val="36"/>
          <w:szCs w:val="36"/>
          <w:lang w:val="en-GB"/>
        </w:rPr>
        <w:t xml:space="preserve"> smoke detectors</w:t>
      </w:r>
      <w:r w:rsidR="005B6F5E" w:rsidRPr="008467D4">
        <w:rPr>
          <w:rFonts w:ascii="Arial" w:hAnsi="Arial" w:cs="Arial"/>
          <w:sz w:val="36"/>
          <w:szCs w:val="36"/>
          <w:lang w:val="en-GB"/>
        </w:rPr>
        <w:t>,</w:t>
      </w:r>
      <w:r w:rsidR="00E81C01" w:rsidRPr="008467D4">
        <w:rPr>
          <w:rFonts w:ascii="Arial" w:hAnsi="Arial" w:cs="Arial"/>
          <w:sz w:val="36"/>
          <w:szCs w:val="36"/>
          <w:lang w:val="en-GB"/>
        </w:rPr>
        <w:t xml:space="preserve"> humidifiers</w:t>
      </w:r>
      <w:r w:rsidR="005B6F5E" w:rsidRPr="008467D4">
        <w:rPr>
          <w:rFonts w:ascii="Arial" w:hAnsi="Arial" w:cs="Arial"/>
          <w:sz w:val="36"/>
          <w:szCs w:val="36"/>
          <w:lang w:val="en-GB"/>
        </w:rPr>
        <w:t xml:space="preserve">, </w:t>
      </w:r>
      <w:r w:rsidR="00E81C01" w:rsidRPr="008467D4">
        <w:rPr>
          <w:rFonts w:ascii="Arial" w:hAnsi="Arial" w:cs="Arial"/>
          <w:sz w:val="36"/>
          <w:szCs w:val="36"/>
          <w:lang w:val="en-GB"/>
        </w:rPr>
        <w:t>industrial PCs</w:t>
      </w:r>
      <w:r w:rsidR="005B6F5E" w:rsidRPr="008467D4">
        <w:rPr>
          <w:rFonts w:ascii="Arial" w:hAnsi="Arial" w:cs="Arial"/>
          <w:sz w:val="36"/>
          <w:szCs w:val="36"/>
          <w:lang w:val="en-GB"/>
        </w:rPr>
        <w:t xml:space="preserve"> </w:t>
      </w:r>
      <w:proofErr w:type="spellStart"/>
      <w:r w:rsidR="005B6F5E" w:rsidRPr="008467D4">
        <w:rPr>
          <w:rFonts w:ascii="Arial" w:hAnsi="Arial" w:cs="Arial"/>
          <w:sz w:val="36"/>
          <w:szCs w:val="36"/>
          <w:lang w:val="en-GB"/>
        </w:rPr>
        <w:t>etc</w:t>
      </w:r>
      <w:proofErr w:type="spellEnd"/>
      <w:r w:rsidR="005B6F5E" w:rsidRPr="008467D4">
        <w:rPr>
          <w:rFonts w:ascii="Arial" w:hAnsi="Arial" w:cs="Arial"/>
          <w:sz w:val="36"/>
          <w:szCs w:val="36"/>
          <w:lang w:val="en-GB"/>
        </w:rPr>
        <w:t>,</w:t>
      </w:r>
      <w:r w:rsidR="009041C0" w:rsidRPr="008467D4">
        <w:rPr>
          <w:rFonts w:ascii="Arial" w:hAnsi="Arial" w:cs="Arial"/>
          <w:sz w:val="36"/>
          <w:szCs w:val="36"/>
          <w:lang w:val="en-GB"/>
        </w:rPr>
        <w:t xml:space="preserve"> </w:t>
      </w:r>
      <w:r w:rsidR="00813AB8" w:rsidRPr="008467D4">
        <w:rPr>
          <w:rFonts w:ascii="Arial" w:hAnsi="Arial" w:cs="Arial"/>
          <w:sz w:val="36"/>
          <w:szCs w:val="36"/>
          <w:lang w:val="en-GB"/>
        </w:rPr>
        <w:t xml:space="preserve">and, more </w:t>
      </w:r>
      <w:r w:rsidR="00E81C01" w:rsidRPr="008467D4">
        <w:rPr>
          <w:rFonts w:ascii="Arial" w:hAnsi="Arial" w:cs="Arial"/>
          <w:sz w:val="36"/>
          <w:szCs w:val="36"/>
          <w:lang w:val="en-GB"/>
        </w:rPr>
        <w:t xml:space="preserve">in general, all </w:t>
      </w:r>
      <w:r w:rsidR="00BF176B" w:rsidRPr="008467D4">
        <w:rPr>
          <w:rFonts w:ascii="Arial" w:hAnsi="Arial" w:cs="Arial"/>
          <w:sz w:val="36"/>
          <w:szCs w:val="36"/>
          <w:lang w:val="en-GB"/>
        </w:rPr>
        <w:t xml:space="preserve">those </w:t>
      </w:r>
      <w:r w:rsidR="00E81C01" w:rsidRPr="008467D4">
        <w:rPr>
          <w:rFonts w:ascii="Arial" w:hAnsi="Arial" w:cs="Arial"/>
          <w:sz w:val="36"/>
          <w:szCs w:val="36"/>
          <w:lang w:val="en-GB"/>
        </w:rPr>
        <w:t xml:space="preserve">products that </w:t>
      </w:r>
      <w:r w:rsidR="00565C3C" w:rsidRPr="008467D4">
        <w:rPr>
          <w:rFonts w:ascii="Arial" w:hAnsi="Arial" w:cs="Arial"/>
          <w:sz w:val="36"/>
          <w:szCs w:val="36"/>
          <w:lang w:val="en-GB"/>
        </w:rPr>
        <w:t xml:space="preserve">by themselves </w:t>
      </w:r>
      <w:r w:rsidR="00E81C01" w:rsidRPr="008467D4">
        <w:rPr>
          <w:rFonts w:ascii="Arial" w:hAnsi="Arial" w:cs="Arial"/>
          <w:sz w:val="36"/>
          <w:szCs w:val="36"/>
          <w:lang w:val="en-GB"/>
        </w:rPr>
        <w:t xml:space="preserve">do not </w:t>
      </w:r>
      <w:r w:rsidR="0051459F" w:rsidRPr="008467D4">
        <w:rPr>
          <w:rFonts w:ascii="Arial" w:hAnsi="Arial" w:cs="Arial"/>
          <w:sz w:val="36"/>
          <w:szCs w:val="36"/>
          <w:lang w:val="en-GB"/>
        </w:rPr>
        <w:t>fulfil</w:t>
      </w:r>
      <w:r w:rsidR="00E81C01" w:rsidRPr="008467D4">
        <w:rPr>
          <w:rFonts w:ascii="Arial" w:hAnsi="Arial" w:cs="Arial"/>
          <w:sz w:val="36"/>
          <w:szCs w:val="36"/>
          <w:lang w:val="en-GB"/>
        </w:rPr>
        <w:t xml:space="preserve"> any function </w:t>
      </w:r>
      <w:r w:rsidR="00E832F5" w:rsidRPr="008467D4">
        <w:rPr>
          <w:rFonts w:ascii="Arial" w:hAnsi="Arial" w:cs="Arial"/>
          <w:sz w:val="36"/>
          <w:szCs w:val="36"/>
          <w:lang w:val="en-GB"/>
        </w:rPr>
        <w:t>since</w:t>
      </w:r>
      <w:r w:rsidR="00E81C01" w:rsidRPr="008467D4">
        <w:rPr>
          <w:rFonts w:ascii="Arial" w:hAnsi="Arial" w:cs="Arial"/>
          <w:sz w:val="36"/>
          <w:szCs w:val="36"/>
          <w:lang w:val="en-GB"/>
        </w:rPr>
        <w:t xml:space="preserve"> exclusively intended to be installed by </w:t>
      </w:r>
      <w:r w:rsidR="00E81C01" w:rsidRPr="008467D4">
        <w:rPr>
          <w:rFonts w:ascii="Arial" w:hAnsi="Arial" w:cs="Arial"/>
          <w:sz w:val="36"/>
          <w:szCs w:val="36"/>
          <w:lang w:val="en-GB"/>
        </w:rPr>
        <w:lastRenderedPageBreak/>
        <w:t xml:space="preserve">professionals in a device or a </w:t>
      </w:r>
      <w:r w:rsidR="00BF176B" w:rsidRPr="008467D4">
        <w:rPr>
          <w:rFonts w:ascii="Arial" w:hAnsi="Arial" w:cs="Arial"/>
          <w:sz w:val="36"/>
          <w:szCs w:val="36"/>
          <w:lang w:val="en-GB"/>
        </w:rPr>
        <w:t>system</w:t>
      </w:r>
      <w:r w:rsidR="00E81C01" w:rsidRPr="008467D4">
        <w:rPr>
          <w:rFonts w:ascii="Arial" w:hAnsi="Arial" w:cs="Arial"/>
          <w:sz w:val="36"/>
          <w:szCs w:val="36"/>
          <w:lang w:val="en-GB"/>
        </w:rPr>
        <w:t>)</w:t>
      </w:r>
      <w:r w:rsidR="001E37F9" w:rsidRPr="008467D4">
        <w:rPr>
          <w:rFonts w:ascii="Arial" w:hAnsi="Arial" w:cs="Arial"/>
          <w:sz w:val="36"/>
          <w:szCs w:val="36"/>
          <w:lang w:val="en-GB"/>
        </w:rPr>
        <w:t>.</w:t>
      </w:r>
      <w:r w:rsidR="00FA354A" w:rsidRPr="008467D4">
        <w:rPr>
          <w:rFonts w:ascii="Arial" w:hAnsi="Arial" w:cs="Arial"/>
          <w:bCs/>
          <w:iCs/>
          <w:color w:val="000000"/>
          <w:sz w:val="36"/>
          <w:szCs w:val="36"/>
          <w:lang w:val="en-US"/>
        </w:rPr>
        <w:t xml:space="preserve">  </w:t>
      </w:r>
      <w:r w:rsidR="00BF176B" w:rsidRPr="008467D4">
        <w:rPr>
          <w:rFonts w:ascii="Arial" w:hAnsi="Arial" w:cs="Arial"/>
          <w:sz w:val="36"/>
          <w:szCs w:val="36"/>
          <w:lang w:val="en-GB"/>
        </w:rPr>
        <w:t xml:space="preserve">See in this </w:t>
      </w:r>
      <w:r w:rsidR="00537C30" w:rsidRPr="008467D4">
        <w:rPr>
          <w:rFonts w:ascii="Arial" w:hAnsi="Arial" w:cs="Arial"/>
          <w:sz w:val="36"/>
          <w:szCs w:val="36"/>
          <w:lang w:val="en-GB"/>
        </w:rPr>
        <w:t>regard</w:t>
      </w:r>
      <w:r w:rsidR="00BF176B" w:rsidRPr="008467D4">
        <w:rPr>
          <w:rFonts w:ascii="Arial" w:hAnsi="Arial" w:cs="Arial"/>
          <w:sz w:val="36"/>
          <w:szCs w:val="36"/>
          <w:lang w:val="en-GB"/>
        </w:rPr>
        <w:t xml:space="preserve"> </w:t>
      </w:r>
      <w:r w:rsidR="00E267B0" w:rsidRPr="008467D4">
        <w:rPr>
          <w:rFonts w:ascii="Arial" w:hAnsi="Arial" w:cs="Arial"/>
          <w:sz w:val="36"/>
          <w:szCs w:val="36"/>
          <w:lang w:val="en-GB"/>
        </w:rPr>
        <w:t>the</w:t>
      </w:r>
      <w:r w:rsidR="00BF176B" w:rsidRPr="008467D4">
        <w:rPr>
          <w:rFonts w:ascii="Arial" w:hAnsi="Arial" w:cs="Arial"/>
          <w:sz w:val="36"/>
          <w:szCs w:val="36"/>
          <w:lang w:val="en-GB"/>
        </w:rPr>
        <w:t xml:space="preserve"> FAQ 3.6. (</w:t>
      </w:r>
      <w:r w:rsidR="00C82E1F" w:rsidRPr="008467D4">
        <w:rPr>
          <w:rFonts w:ascii="Arial" w:hAnsi="Arial" w:cs="Arial"/>
          <w:sz w:val="36"/>
          <w:szCs w:val="36"/>
          <w:lang w:val="en-GB"/>
        </w:rPr>
        <w:t xml:space="preserve">part of the </w:t>
      </w:r>
      <w:r w:rsidR="00011D4E" w:rsidRPr="008467D4">
        <w:rPr>
          <w:rFonts w:ascii="Arial" w:hAnsi="Arial" w:cs="Arial"/>
          <w:sz w:val="36"/>
          <w:szCs w:val="36"/>
          <w:lang w:val="en-GB"/>
        </w:rPr>
        <w:t xml:space="preserve">EU Commission document </w:t>
      </w:r>
      <w:r w:rsidR="003A69D1" w:rsidRPr="008467D4">
        <w:rPr>
          <w:rFonts w:ascii="Arial" w:hAnsi="Arial" w:cs="Arial"/>
          <w:sz w:val="36"/>
          <w:szCs w:val="36"/>
          <w:lang w:val="en-GB"/>
        </w:rPr>
        <w:t>“</w:t>
      </w:r>
      <w:r w:rsidR="00C82E1F" w:rsidRPr="008467D4">
        <w:rPr>
          <w:rFonts w:ascii="Arial" w:hAnsi="Arial" w:cs="Arial"/>
          <w:bCs/>
          <w:i/>
          <w:iCs/>
          <w:color w:val="000000"/>
          <w:sz w:val="36"/>
          <w:szCs w:val="36"/>
          <w:lang w:val="en-GB"/>
        </w:rPr>
        <w:t xml:space="preserve">Frequently Asked </w:t>
      </w:r>
      <w:r w:rsidR="002C393C" w:rsidRPr="008467D4">
        <w:rPr>
          <w:rFonts w:ascii="Arial" w:hAnsi="Arial" w:cs="Arial"/>
          <w:bCs/>
          <w:i/>
          <w:iCs/>
          <w:color w:val="000000"/>
          <w:sz w:val="36"/>
          <w:szCs w:val="36"/>
          <w:lang w:val="en-GB"/>
        </w:rPr>
        <w:t>Questions on Directive 20</w:t>
      </w:r>
      <w:r w:rsidR="00C82E1F" w:rsidRPr="008467D4">
        <w:rPr>
          <w:rFonts w:ascii="Arial" w:hAnsi="Arial" w:cs="Arial"/>
          <w:bCs/>
          <w:i/>
          <w:iCs/>
          <w:color w:val="000000"/>
          <w:sz w:val="36"/>
          <w:szCs w:val="36"/>
          <w:lang w:val="en-GB"/>
        </w:rPr>
        <w:t>12/19/ EU</w:t>
      </w:r>
      <w:r w:rsidR="003A69D1" w:rsidRPr="008467D4">
        <w:rPr>
          <w:rFonts w:ascii="Arial" w:hAnsi="Arial" w:cs="Arial"/>
          <w:bCs/>
          <w:iCs/>
          <w:color w:val="000000"/>
          <w:sz w:val="36"/>
          <w:szCs w:val="36"/>
          <w:lang w:val="en-GB"/>
        </w:rPr>
        <w:t>”</w:t>
      </w:r>
      <w:r w:rsidR="00C82E1F" w:rsidRPr="008467D4">
        <w:rPr>
          <w:rFonts w:ascii="Arial" w:hAnsi="Arial" w:cs="Arial"/>
          <w:bCs/>
          <w:iCs/>
          <w:color w:val="000000"/>
          <w:sz w:val="36"/>
          <w:szCs w:val="36"/>
          <w:lang w:val="en-GB"/>
        </w:rPr>
        <w:t xml:space="preserve"> </w:t>
      </w:r>
      <w:r w:rsidR="002C393C" w:rsidRPr="008467D4">
        <w:rPr>
          <w:rFonts w:ascii="Arial" w:hAnsi="Arial" w:cs="Arial"/>
          <w:sz w:val="36"/>
          <w:szCs w:val="36"/>
          <w:lang w:val="en-GB"/>
        </w:rPr>
        <w:t xml:space="preserve">published in April 2014 and </w:t>
      </w:r>
      <w:r w:rsidR="00BF176B" w:rsidRPr="008467D4">
        <w:rPr>
          <w:rFonts w:ascii="Arial" w:hAnsi="Arial" w:cs="Arial"/>
          <w:sz w:val="36"/>
          <w:szCs w:val="36"/>
          <w:lang w:val="en-GB"/>
        </w:rPr>
        <w:t xml:space="preserve">available online at: </w:t>
      </w:r>
      <w:r w:rsidR="00FA354A" w:rsidRPr="008467D4">
        <w:rPr>
          <w:rFonts w:ascii="Arial" w:hAnsi="Arial" w:cs="Arial"/>
          <w:bCs/>
          <w:iCs/>
          <w:color w:val="000000"/>
          <w:sz w:val="36"/>
          <w:szCs w:val="36"/>
          <w:lang w:val="en-US"/>
        </w:rPr>
        <w:t xml:space="preserve"> </w:t>
      </w:r>
      <w:hyperlink r:id="rId9" w:history="1">
        <w:r w:rsidR="00FA354A" w:rsidRPr="008467D4">
          <w:rPr>
            <w:rStyle w:val="Collegamentoipertestuale"/>
            <w:rFonts w:ascii="Arial" w:hAnsi="Arial" w:cs="Arial"/>
            <w:bCs/>
            <w:iCs/>
            <w:sz w:val="36"/>
            <w:szCs w:val="36"/>
            <w:lang w:val="en-US"/>
          </w:rPr>
          <w:t>http://www.google.it/url?sa=t&amp;rct=j&amp;q=&amp;esrc=s&amp;source=web&amp;cd=1&amp;ved=0CCUQFjAA&amp;url=http%3A%2F%2Fec.europa.eu%2Fenvironment%2Fwaste%2Fweee%2Fpdf%2Ffaq.pdf&amp;ei=dMYBVevpLcnYU-jSg5gN&amp;usg=AFQjCNHt-axhtVAktryBZa41dFK-2QkqiQ&amp;bvm=bv.87920726,d.d24)</w:t>
        </w:r>
      </w:hyperlink>
      <w:r w:rsidR="00FA354A" w:rsidRPr="008467D4">
        <w:rPr>
          <w:rFonts w:ascii="Arial" w:hAnsi="Arial" w:cs="Arial"/>
          <w:bCs/>
          <w:iCs/>
          <w:color w:val="000000"/>
          <w:sz w:val="36"/>
          <w:szCs w:val="36"/>
          <w:lang w:val="en-US"/>
        </w:rPr>
        <w:t xml:space="preserve"> .</w:t>
      </w:r>
    </w:p>
    <w:p w:rsidR="00FA354A" w:rsidRPr="008467D4" w:rsidRDefault="003A69D1" w:rsidP="008A2B0F">
      <w:pPr>
        <w:autoSpaceDE w:val="0"/>
        <w:autoSpaceDN w:val="0"/>
        <w:spacing w:line="360" w:lineRule="auto"/>
        <w:jc w:val="both"/>
        <w:rPr>
          <w:rFonts w:ascii="Arial" w:hAnsi="Arial" w:cs="Arial"/>
          <w:bCs/>
          <w:iCs/>
          <w:color w:val="000000"/>
          <w:sz w:val="36"/>
          <w:szCs w:val="36"/>
          <w:lang w:val="en-US"/>
        </w:rPr>
      </w:pPr>
      <w:r w:rsidRPr="008467D4">
        <w:rPr>
          <w:rFonts w:ascii="Arial" w:hAnsi="Arial" w:cs="Arial"/>
          <w:sz w:val="36"/>
          <w:szCs w:val="36"/>
          <w:lang w:val="en-GB"/>
        </w:rPr>
        <w:t xml:space="preserve">Only </w:t>
      </w:r>
      <w:r w:rsidR="00FC66A1" w:rsidRPr="008467D4">
        <w:rPr>
          <w:rFonts w:ascii="Arial" w:hAnsi="Arial" w:cs="Arial"/>
          <w:sz w:val="36"/>
          <w:szCs w:val="36"/>
          <w:lang w:val="en-GB"/>
        </w:rPr>
        <w:t xml:space="preserve">components </w:t>
      </w:r>
      <w:r w:rsidR="00F440B4" w:rsidRPr="008467D4">
        <w:rPr>
          <w:rFonts w:ascii="Arial" w:hAnsi="Arial" w:cs="Arial"/>
          <w:sz w:val="36"/>
          <w:szCs w:val="36"/>
          <w:lang w:val="en-GB"/>
        </w:rPr>
        <w:t xml:space="preserve">packaged </w:t>
      </w:r>
      <w:r w:rsidR="00802F4B" w:rsidRPr="008467D4">
        <w:rPr>
          <w:rFonts w:ascii="Arial" w:hAnsi="Arial" w:cs="Arial"/>
          <w:sz w:val="36"/>
          <w:szCs w:val="36"/>
          <w:lang w:val="en-GB"/>
        </w:rPr>
        <w:t xml:space="preserve">individually </w:t>
      </w:r>
      <w:r w:rsidR="005C4313" w:rsidRPr="008467D4">
        <w:rPr>
          <w:rFonts w:ascii="Arial" w:hAnsi="Arial" w:cs="Arial"/>
          <w:sz w:val="36"/>
          <w:szCs w:val="36"/>
          <w:lang w:val="en-GB"/>
        </w:rPr>
        <w:t xml:space="preserve">and </w:t>
      </w:r>
      <w:r w:rsidRPr="008467D4">
        <w:rPr>
          <w:rFonts w:ascii="Arial" w:hAnsi="Arial" w:cs="Arial"/>
          <w:sz w:val="36"/>
          <w:szCs w:val="36"/>
          <w:lang w:val="en-GB"/>
        </w:rPr>
        <w:t xml:space="preserve">intended to be assembled and </w:t>
      </w:r>
      <w:r w:rsidR="00097E9D" w:rsidRPr="008467D4">
        <w:rPr>
          <w:rFonts w:ascii="Arial" w:hAnsi="Arial" w:cs="Arial"/>
          <w:sz w:val="36"/>
          <w:szCs w:val="36"/>
          <w:lang w:val="en-GB"/>
        </w:rPr>
        <w:t xml:space="preserve">readily </w:t>
      </w:r>
      <w:r w:rsidRPr="008467D4">
        <w:rPr>
          <w:rFonts w:ascii="Arial" w:hAnsi="Arial" w:cs="Arial"/>
          <w:sz w:val="36"/>
          <w:szCs w:val="36"/>
          <w:lang w:val="en-GB"/>
        </w:rPr>
        <w:t>installe</w:t>
      </w:r>
      <w:r w:rsidR="00504E54" w:rsidRPr="008467D4">
        <w:rPr>
          <w:rFonts w:ascii="Arial" w:hAnsi="Arial" w:cs="Arial"/>
          <w:sz w:val="36"/>
          <w:szCs w:val="36"/>
          <w:lang w:val="en-GB"/>
        </w:rPr>
        <w:t>d with simple operations by end-</w:t>
      </w:r>
      <w:r w:rsidRPr="008467D4">
        <w:rPr>
          <w:rFonts w:ascii="Arial" w:hAnsi="Arial" w:cs="Arial"/>
          <w:sz w:val="36"/>
          <w:szCs w:val="36"/>
          <w:lang w:val="en-GB"/>
        </w:rPr>
        <w:t xml:space="preserve">users fall </w:t>
      </w:r>
      <w:r w:rsidR="007E2593" w:rsidRPr="008467D4">
        <w:rPr>
          <w:rFonts w:ascii="Arial" w:hAnsi="Arial" w:cs="Arial"/>
          <w:sz w:val="36"/>
          <w:szCs w:val="36"/>
          <w:lang w:val="en-GB"/>
        </w:rPr>
        <w:t>within the</w:t>
      </w:r>
      <w:r w:rsidRPr="008467D4">
        <w:rPr>
          <w:rFonts w:ascii="Arial" w:hAnsi="Arial" w:cs="Arial"/>
          <w:sz w:val="36"/>
          <w:szCs w:val="36"/>
          <w:lang w:val="en-GB"/>
        </w:rPr>
        <w:t xml:space="preserve"> WEEE</w:t>
      </w:r>
      <w:r w:rsidR="007E2593" w:rsidRPr="008467D4">
        <w:rPr>
          <w:rFonts w:ascii="Arial" w:hAnsi="Arial" w:cs="Arial"/>
          <w:sz w:val="36"/>
          <w:szCs w:val="36"/>
          <w:lang w:val="en-GB"/>
        </w:rPr>
        <w:t xml:space="preserve"> </w:t>
      </w:r>
      <w:r w:rsidR="0007173E" w:rsidRPr="008467D4">
        <w:rPr>
          <w:rFonts w:ascii="Arial" w:hAnsi="Arial" w:cs="Arial"/>
          <w:sz w:val="36"/>
          <w:szCs w:val="36"/>
          <w:lang w:val="en-GB"/>
        </w:rPr>
        <w:t xml:space="preserve">regulation </w:t>
      </w:r>
      <w:r w:rsidRPr="008467D4">
        <w:rPr>
          <w:rFonts w:ascii="Arial" w:hAnsi="Arial" w:cs="Arial"/>
          <w:sz w:val="36"/>
          <w:szCs w:val="36"/>
          <w:lang w:val="en-GB"/>
        </w:rPr>
        <w:t>(as is the case</w:t>
      </w:r>
      <w:r w:rsidR="001B257E" w:rsidRPr="008467D4">
        <w:rPr>
          <w:rFonts w:ascii="Arial" w:hAnsi="Arial" w:cs="Arial"/>
          <w:sz w:val="36"/>
          <w:szCs w:val="36"/>
          <w:lang w:val="en-GB"/>
        </w:rPr>
        <w:t>,</w:t>
      </w:r>
      <w:r w:rsidRPr="008467D4">
        <w:rPr>
          <w:rFonts w:ascii="Arial" w:hAnsi="Arial" w:cs="Arial"/>
          <w:sz w:val="36"/>
          <w:szCs w:val="36"/>
          <w:lang w:val="en-GB"/>
        </w:rPr>
        <w:t xml:space="preserve"> for </w:t>
      </w:r>
      <w:r w:rsidR="00097E9D" w:rsidRPr="008467D4">
        <w:rPr>
          <w:rFonts w:ascii="Arial" w:hAnsi="Arial" w:cs="Arial"/>
          <w:sz w:val="36"/>
          <w:szCs w:val="36"/>
          <w:lang w:val="en-GB"/>
        </w:rPr>
        <w:t>instance</w:t>
      </w:r>
      <w:r w:rsidR="001B257E" w:rsidRPr="008467D4">
        <w:rPr>
          <w:rFonts w:ascii="Arial" w:hAnsi="Arial" w:cs="Arial"/>
          <w:sz w:val="36"/>
          <w:szCs w:val="36"/>
          <w:lang w:val="en-GB"/>
        </w:rPr>
        <w:t>,</w:t>
      </w:r>
      <w:r w:rsidRPr="008467D4">
        <w:rPr>
          <w:rFonts w:ascii="Arial" w:hAnsi="Arial" w:cs="Arial"/>
          <w:sz w:val="36"/>
          <w:szCs w:val="36"/>
          <w:lang w:val="en-GB"/>
        </w:rPr>
        <w:t xml:space="preserve"> of a blister pack containing all the components </w:t>
      </w:r>
      <w:r w:rsidR="00536A47" w:rsidRPr="008467D4">
        <w:rPr>
          <w:rFonts w:ascii="Arial" w:hAnsi="Arial" w:cs="Arial"/>
          <w:sz w:val="36"/>
          <w:szCs w:val="36"/>
          <w:lang w:val="en-GB"/>
        </w:rPr>
        <w:t xml:space="preserve">for </w:t>
      </w:r>
      <w:r w:rsidRPr="008467D4">
        <w:rPr>
          <w:rFonts w:ascii="Arial" w:hAnsi="Arial" w:cs="Arial"/>
          <w:sz w:val="36"/>
          <w:szCs w:val="36"/>
          <w:lang w:val="en-GB"/>
        </w:rPr>
        <w:t xml:space="preserve">a simple </w:t>
      </w:r>
      <w:r w:rsidR="00536A47" w:rsidRPr="008467D4">
        <w:rPr>
          <w:rFonts w:ascii="Arial" w:hAnsi="Arial" w:cs="Arial"/>
          <w:sz w:val="36"/>
          <w:szCs w:val="36"/>
          <w:lang w:val="en-GB"/>
        </w:rPr>
        <w:t xml:space="preserve">video </w:t>
      </w:r>
      <w:proofErr w:type="spellStart"/>
      <w:r w:rsidR="00536A47" w:rsidRPr="008467D4">
        <w:rPr>
          <w:rFonts w:ascii="Arial" w:hAnsi="Arial" w:cs="Arial"/>
          <w:sz w:val="36"/>
          <w:szCs w:val="36"/>
          <w:lang w:val="en-GB"/>
        </w:rPr>
        <w:t>doorphone</w:t>
      </w:r>
      <w:proofErr w:type="spellEnd"/>
      <w:r w:rsidR="00536A47" w:rsidRPr="008467D4">
        <w:rPr>
          <w:rFonts w:ascii="Arial" w:hAnsi="Arial" w:cs="Arial"/>
          <w:sz w:val="36"/>
          <w:szCs w:val="36"/>
          <w:lang w:val="en-GB"/>
        </w:rPr>
        <w:t xml:space="preserve"> system</w:t>
      </w:r>
      <w:r w:rsidRPr="008467D4">
        <w:rPr>
          <w:rFonts w:ascii="Arial" w:hAnsi="Arial" w:cs="Arial"/>
          <w:sz w:val="36"/>
          <w:szCs w:val="36"/>
          <w:lang w:val="en-GB"/>
        </w:rPr>
        <w:t xml:space="preserve">, </w:t>
      </w:r>
      <w:r w:rsidR="006B34A5" w:rsidRPr="008467D4">
        <w:rPr>
          <w:rFonts w:ascii="Arial" w:hAnsi="Arial" w:cs="Arial"/>
          <w:sz w:val="36"/>
          <w:szCs w:val="36"/>
          <w:lang w:val="en-GB"/>
        </w:rPr>
        <w:t xml:space="preserve">that can be </w:t>
      </w:r>
      <w:r w:rsidR="00504E54" w:rsidRPr="008467D4">
        <w:rPr>
          <w:rFonts w:ascii="Arial" w:hAnsi="Arial" w:cs="Arial"/>
          <w:sz w:val="36"/>
          <w:szCs w:val="36"/>
          <w:lang w:val="en-GB"/>
        </w:rPr>
        <w:t>purchased by the end-</w:t>
      </w:r>
      <w:r w:rsidRPr="008467D4">
        <w:rPr>
          <w:rFonts w:ascii="Arial" w:hAnsi="Arial" w:cs="Arial"/>
          <w:sz w:val="36"/>
          <w:szCs w:val="36"/>
          <w:lang w:val="en-GB"/>
        </w:rPr>
        <w:t xml:space="preserve">user at any </w:t>
      </w:r>
      <w:r w:rsidR="006B34A5" w:rsidRPr="008467D4">
        <w:rPr>
          <w:rFonts w:ascii="Arial" w:hAnsi="Arial" w:cs="Arial"/>
          <w:sz w:val="36"/>
          <w:szCs w:val="36"/>
          <w:lang w:val="en-GB"/>
        </w:rPr>
        <w:t xml:space="preserve">DIY </w:t>
      </w:r>
      <w:r w:rsidRPr="008467D4">
        <w:rPr>
          <w:rFonts w:ascii="Arial" w:hAnsi="Arial" w:cs="Arial"/>
          <w:sz w:val="36"/>
          <w:szCs w:val="36"/>
          <w:lang w:val="en-GB"/>
        </w:rPr>
        <w:t>store and assembl</w:t>
      </w:r>
      <w:r w:rsidR="006B34A5" w:rsidRPr="008467D4">
        <w:rPr>
          <w:rFonts w:ascii="Arial" w:hAnsi="Arial" w:cs="Arial"/>
          <w:sz w:val="36"/>
          <w:szCs w:val="36"/>
          <w:lang w:val="en-GB"/>
        </w:rPr>
        <w:t xml:space="preserve">ed with simple operations by the </w:t>
      </w:r>
      <w:r w:rsidR="00504E54" w:rsidRPr="008467D4">
        <w:rPr>
          <w:rFonts w:ascii="Arial" w:hAnsi="Arial" w:cs="Arial"/>
          <w:sz w:val="36"/>
          <w:szCs w:val="36"/>
          <w:lang w:val="en-GB"/>
        </w:rPr>
        <w:t>same buyer-user</w:t>
      </w:r>
      <w:r w:rsidRPr="008467D4">
        <w:rPr>
          <w:rFonts w:ascii="Arial" w:hAnsi="Arial" w:cs="Arial"/>
          <w:sz w:val="36"/>
          <w:szCs w:val="36"/>
          <w:lang w:val="en-GB"/>
        </w:rPr>
        <w:t>)</w:t>
      </w:r>
      <w:r w:rsidR="00504E54" w:rsidRPr="008467D4">
        <w:rPr>
          <w:rFonts w:ascii="Arial" w:hAnsi="Arial" w:cs="Arial"/>
          <w:sz w:val="36"/>
          <w:szCs w:val="36"/>
          <w:lang w:val="en-GB"/>
        </w:rPr>
        <w:t>.</w:t>
      </w:r>
      <w:r w:rsidR="00FA354A" w:rsidRPr="008467D4">
        <w:rPr>
          <w:rFonts w:ascii="Arial" w:hAnsi="Arial" w:cs="Arial"/>
          <w:bCs/>
          <w:iCs/>
          <w:color w:val="000000"/>
          <w:sz w:val="36"/>
          <w:szCs w:val="36"/>
          <w:lang w:val="en-US"/>
        </w:rPr>
        <w:t xml:space="preserve"> </w:t>
      </w:r>
      <w:r w:rsidR="00D6675F" w:rsidRPr="008467D4">
        <w:rPr>
          <w:rFonts w:ascii="Arial" w:hAnsi="Arial" w:cs="Arial"/>
          <w:bCs/>
          <w:iCs/>
          <w:color w:val="000000"/>
          <w:sz w:val="36"/>
          <w:szCs w:val="36"/>
          <w:lang w:val="en-US"/>
        </w:rPr>
        <w:t xml:space="preserve"> </w:t>
      </w:r>
    </w:p>
    <w:p w:rsidR="00D6675F" w:rsidRPr="008467D4" w:rsidRDefault="00D6675F" w:rsidP="00D6675F">
      <w:pPr>
        <w:jc w:val="both"/>
        <w:rPr>
          <w:rFonts w:ascii="Arial" w:hAnsi="Arial" w:cs="Arial"/>
          <w:b/>
          <w:color w:val="C00000"/>
          <w:sz w:val="36"/>
          <w:szCs w:val="36"/>
          <w:lang w:val="en-US"/>
        </w:rPr>
      </w:pPr>
    </w:p>
    <w:p w:rsidR="00FA354A" w:rsidRPr="008467D4" w:rsidRDefault="00920533" w:rsidP="00920533">
      <w:pPr>
        <w:widowControl w:val="0"/>
        <w:autoSpaceDE w:val="0"/>
        <w:autoSpaceDN w:val="0"/>
        <w:adjustRightInd w:val="0"/>
        <w:spacing w:line="360" w:lineRule="auto"/>
        <w:jc w:val="both"/>
        <w:rPr>
          <w:rFonts w:ascii="Arial" w:hAnsi="Arial" w:cs="Arial"/>
          <w:b/>
          <w:color w:val="C00000"/>
          <w:sz w:val="36"/>
          <w:szCs w:val="36"/>
          <w:lang w:val="en-US"/>
        </w:rPr>
      </w:pPr>
      <w:r w:rsidRPr="008467D4">
        <w:rPr>
          <w:rFonts w:ascii="Arial" w:hAnsi="Arial" w:cs="Arial"/>
          <w:b/>
          <w:color w:val="000000" w:themeColor="text1"/>
          <w:sz w:val="36"/>
          <w:szCs w:val="36"/>
          <w:lang w:val="en-GB"/>
        </w:rPr>
        <w:t xml:space="preserve">(2) </w:t>
      </w:r>
      <w:r w:rsidR="007E129C" w:rsidRPr="008467D4">
        <w:rPr>
          <w:rFonts w:ascii="Arial" w:hAnsi="Arial" w:cs="Arial"/>
          <w:b/>
          <w:color w:val="C00000"/>
          <w:sz w:val="36"/>
          <w:szCs w:val="36"/>
          <w:lang w:val="en-GB"/>
        </w:rPr>
        <w:t xml:space="preserve">LARGE-SCALE </w:t>
      </w:r>
      <w:r w:rsidRPr="008467D4">
        <w:rPr>
          <w:rFonts w:ascii="Arial" w:hAnsi="Arial" w:cs="Arial"/>
          <w:b/>
          <w:color w:val="C00000"/>
          <w:sz w:val="36"/>
          <w:szCs w:val="36"/>
          <w:lang w:val="en-GB"/>
        </w:rPr>
        <w:t xml:space="preserve">FIXED INSTALLATIONS </w:t>
      </w:r>
      <w:r w:rsidR="00FA354A" w:rsidRPr="008467D4">
        <w:rPr>
          <w:rFonts w:ascii="Arial" w:hAnsi="Arial" w:cs="Arial"/>
          <w:b/>
          <w:color w:val="C00000"/>
          <w:sz w:val="36"/>
          <w:szCs w:val="36"/>
          <w:lang w:val="en-US"/>
        </w:rPr>
        <w:t xml:space="preserve"> </w:t>
      </w:r>
    </w:p>
    <w:p w:rsidR="000E5BAA" w:rsidRPr="008467D4" w:rsidRDefault="00E722FA" w:rsidP="00C41E32">
      <w:pPr>
        <w:widowControl w:val="0"/>
        <w:autoSpaceDE w:val="0"/>
        <w:autoSpaceDN w:val="0"/>
        <w:adjustRightInd w:val="0"/>
        <w:spacing w:line="360" w:lineRule="auto"/>
        <w:jc w:val="both"/>
        <w:rPr>
          <w:rFonts w:ascii="Arial" w:hAnsi="Arial" w:cs="Arial"/>
          <w:sz w:val="36"/>
          <w:szCs w:val="36"/>
          <w:lang w:val="en-US"/>
        </w:rPr>
      </w:pPr>
      <w:r w:rsidRPr="008467D4">
        <w:rPr>
          <w:rFonts w:ascii="Arial" w:hAnsi="Arial" w:cs="Arial"/>
          <w:sz w:val="36"/>
          <w:szCs w:val="36"/>
          <w:lang w:val="en-GB"/>
        </w:rPr>
        <w:t>These installations, as seen in the diagram above, are excluded from the WEEE regime</w:t>
      </w:r>
      <w:r w:rsidR="00C41E32" w:rsidRPr="008467D4">
        <w:rPr>
          <w:rFonts w:ascii="Arial" w:hAnsi="Arial" w:cs="Arial"/>
          <w:sz w:val="36"/>
          <w:szCs w:val="36"/>
          <w:lang w:val="en-GB"/>
        </w:rPr>
        <w:t xml:space="preserve">, and it is thus </w:t>
      </w:r>
      <w:r w:rsidRPr="008467D4">
        <w:rPr>
          <w:rFonts w:ascii="Arial" w:hAnsi="Arial" w:cs="Arial"/>
          <w:sz w:val="36"/>
          <w:szCs w:val="36"/>
          <w:lang w:val="en-GB"/>
        </w:rPr>
        <w:t xml:space="preserve">important to be able to identify </w:t>
      </w:r>
      <w:r w:rsidR="00C41E32" w:rsidRPr="008467D4">
        <w:rPr>
          <w:rFonts w:ascii="Arial" w:hAnsi="Arial" w:cs="Arial"/>
          <w:sz w:val="36"/>
          <w:szCs w:val="36"/>
          <w:lang w:val="en-GB"/>
        </w:rPr>
        <w:t xml:space="preserve">them </w:t>
      </w:r>
      <w:r w:rsidRPr="008467D4">
        <w:rPr>
          <w:rFonts w:ascii="Arial" w:hAnsi="Arial" w:cs="Arial"/>
          <w:sz w:val="36"/>
          <w:szCs w:val="36"/>
          <w:lang w:val="en-GB"/>
        </w:rPr>
        <w:t>with certainty</w:t>
      </w:r>
      <w:r w:rsidR="00C41E32" w:rsidRPr="008467D4">
        <w:rPr>
          <w:rFonts w:ascii="Arial" w:hAnsi="Arial" w:cs="Arial"/>
          <w:sz w:val="36"/>
          <w:szCs w:val="36"/>
          <w:lang w:val="en-GB"/>
        </w:rPr>
        <w:t>.</w:t>
      </w:r>
      <w:r w:rsidR="000E5BAA" w:rsidRPr="008467D4">
        <w:rPr>
          <w:rFonts w:ascii="Arial" w:hAnsi="Arial" w:cs="Arial"/>
          <w:sz w:val="36"/>
          <w:szCs w:val="36"/>
          <w:lang w:val="en-US"/>
        </w:rPr>
        <w:t xml:space="preserve"> </w:t>
      </w:r>
    </w:p>
    <w:p w:rsidR="00FA354A" w:rsidRPr="008467D4" w:rsidRDefault="00154AE7" w:rsidP="00B40584">
      <w:pPr>
        <w:widowControl w:val="0"/>
        <w:autoSpaceDE w:val="0"/>
        <w:autoSpaceDN w:val="0"/>
        <w:adjustRightInd w:val="0"/>
        <w:spacing w:line="360" w:lineRule="auto"/>
        <w:jc w:val="both"/>
        <w:rPr>
          <w:rFonts w:ascii="Arial" w:hAnsi="Arial" w:cs="Arial"/>
          <w:sz w:val="36"/>
          <w:szCs w:val="36"/>
          <w:lang w:val="en-US"/>
        </w:rPr>
      </w:pPr>
      <w:r w:rsidRPr="008467D4">
        <w:rPr>
          <w:rFonts w:ascii="Arial" w:hAnsi="Arial" w:cs="Arial"/>
          <w:sz w:val="36"/>
          <w:szCs w:val="36"/>
          <w:lang w:val="en-GB"/>
        </w:rPr>
        <w:lastRenderedPageBreak/>
        <w:t xml:space="preserve">Article </w:t>
      </w:r>
      <w:r w:rsidR="007E129C" w:rsidRPr="008467D4">
        <w:rPr>
          <w:rFonts w:ascii="Arial" w:hAnsi="Arial" w:cs="Arial"/>
          <w:sz w:val="36"/>
          <w:szCs w:val="36"/>
          <w:lang w:val="en-GB"/>
        </w:rPr>
        <w:t>3.1(</w:t>
      </w:r>
      <w:r w:rsidR="00F254A0" w:rsidRPr="008467D4">
        <w:rPr>
          <w:rFonts w:ascii="Arial" w:hAnsi="Arial" w:cs="Arial"/>
          <w:sz w:val="36"/>
          <w:szCs w:val="36"/>
          <w:lang w:val="en-GB"/>
        </w:rPr>
        <w:t>c</w:t>
      </w:r>
      <w:r w:rsidR="007E129C" w:rsidRPr="008467D4">
        <w:rPr>
          <w:rFonts w:ascii="Arial" w:hAnsi="Arial" w:cs="Arial"/>
          <w:sz w:val="36"/>
          <w:szCs w:val="36"/>
          <w:lang w:val="en-GB"/>
        </w:rPr>
        <w:t>)</w:t>
      </w:r>
      <w:r w:rsidR="00F254A0" w:rsidRPr="008467D4">
        <w:rPr>
          <w:rFonts w:ascii="Arial" w:hAnsi="Arial" w:cs="Arial"/>
          <w:sz w:val="36"/>
          <w:szCs w:val="36"/>
          <w:lang w:val="en-GB"/>
        </w:rPr>
        <w:t xml:space="preserve"> </w:t>
      </w:r>
      <w:r w:rsidR="00C41E32" w:rsidRPr="008467D4">
        <w:rPr>
          <w:rFonts w:ascii="Arial" w:hAnsi="Arial" w:cs="Arial"/>
          <w:sz w:val="36"/>
          <w:szCs w:val="36"/>
          <w:lang w:val="en-GB"/>
        </w:rPr>
        <w:t xml:space="preserve">of the WEEE </w:t>
      </w:r>
      <w:r w:rsidR="00F254A0" w:rsidRPr="008467D4">
        <w:rPr>
          <w:rFonts w:ascii="Arial" w:hAnsi="Arial" w:cs="Arial"/>
          <w:sz w:val="36"/>
          <w:szCs w:val="36"/>
          <w:lang w:val="en-GB"/>
        </w:rPr>
        <w:t>2 Directive</w:t>
      </w:r>
      <w:r w:rsidR="00C41E32" w:rsidRPr="008467D4">
        <w:rPr>
          <w:rFonts w:ascii="Arial" w:hAnsi="Arial" w:cs="Arial"/>
          <w:sz w:val="36"/>
          <w:szCs w:val="36"/>
          <w:lang w:val="en-GB"/>
        </w:rPr>
        <w:t xml:space="preserve"> contains the following definition</w:t>
      </w:r>
      <w:proofErr w:type="gramStart"/>
      <w:r w:rsidR="00C41E32" w:rsidRPr="008467D4">
        <w:rPr>
          <w:rFonts w:ascii="Arial" w:hAnsi="Arial" w:cs="Arial"/>
          <w:sz w:val="36"/>
          <w:szCs w:val="36"/>
          <w:lang w:val="en-GB"/>
        </w:rPr>
        <w:t xml:space="preserve">: </w:t>
      </w:r>
      <w:r w:rsidR="00FA354A" w:rsidRPr="008467D4">
        <w:rPr>
          <w:rFonts w:ascii="Arial" w:hAnsi="Arial" w:cs="Arial"/>
          <w:sz w:val="36"/>
          <w:szCs w:val="36"/>
          <w:lang w:val="en-US"/>
        </w:rPr>
        <w:t xml:space="preserve"> </w:t>
      </w:r>
      <w:r w:rsidR="00D74B89" w:rsidRPr="008467D4">
        <w:rPr>
          <w:rFonts w:ascii="Arial" w:hAnsi="Arial" w:cs="Arial"/>
          <w:b/>
          <w:i/>
          <w:sz w:val="36"/>
          <w:szCs w:val="36"/>
          <w:lang w:val="en-GB"/>
        </w:rPr>
        <w:t>“</w:t>
      </w:r>
      <w:proofErr w:type="gramEnd"/>
      <w:r w:rsidR="00D74B89" w:rsidRPr="008467D4">
        <w:rPr>
          <w:rFonts w:ascii="Arial" w:hAnsi="Arial" w:cs="Arial"/>
          <w:b/>
          <w:i/>
          <w:sz w:val="36"/>
          <w:szCs w:val="36"/>
          <w:lang w:val="en-GB"/>
        </w:rPr>
        <w:t xml:space="preserve">… a large-size combination of several types of apparatus and, where applicable, other devices, which: </w:t>
      </w:r>
      <w:proofErr w:type="spellStart"/>
      <w:r w:rsidR="00D74B89" w:rsidRPr="008467D4">
        <w:rPr>
          <w:rFonts w:ascii="Arial" w:hAnsi="Arial" w:cs="Arial"/>
          <w:b/>
          <w:i/>
          <w:sz w:val="36"/>
          <w:szCs w:val="36"/>
          <w:lang w:val="en-GB"/>
        </w:rPr>
        <w:t>i</w:t>
      </w:r>
      <w:proofErr w:type="spellEnd"/>
      <w:r w:rsidR="00D74B89" w:rsidRPr="008467D4">
        <w:rPr>
          <w:rFonts w:ascii="Arial" w:hAnsi="Arial" w:cs="Arial"/>
          <w:b/>
          <w:i/>
          <w:sz w:val="36"/>
          <w:szCs w:val="36"/>
          <w:lang w:val="en-GB"/>
        </w:rPr>
        <w:t xml:space="preserve">) are assembled, installed and de-installed by professionals; ii) are intended to be used permanently as part of a building or a structure at a pre-defined and dedicated location; and iii) can only be replaced by the same specifically designed equipment”. </w:t>
      </w:r>
      <w:r w:rsidR="00B55C54" w:rsidRPr="008467D4">
        <w:rPr>
          <w:rFonts w:ascii="Arial" w:hAnsi="Arial" w:cs="Arial"/>
          <w:sz w:val="36"/>
          <w:szCs w:val="36"/>
          <w:lang w:val="en-GB"/>
        </w:rPr>
        <w:t xml:space="preserve">This category </w:t>
      </w:r>
      <w:r w:rsidR="001274BA" w:rsidRPr="008467D4">
        <w:rPr>
          <w:rFonts w:ascii="Arial" w:hAnsi="Arial" w:cs="Arial"/>
          <w:sz w:val="36"/>
          <w:szCs w:val="36"/>
          <w:lang w:val="en-GB"/>
        </w:rPr>
        <w:t>may</w:t>
      </w:r>
      <w:r w:rsidR="00B55C54" w:rsidRPr="008467D4">
        <w:rPr>
          <w:rFonts w:ascii="Arial" w:hAnsi="Arial" w:cs="Arial"/>
          <w:sz w:val="36"/>
          <w:szCs w:val="36"/>
          <w:lang w:val="en-GB"/>
        </w:rPr>
        <w:t xml:space="preserve"> overlap with that of the </w:t>
      </w:r>
      <w:r w:rsidR="00A200FE" w:rsidRPr="008467D4">
        <w:rPr>
          <w:rFonts w:ascii="Arial" w:hAnsi="Arial" w:cs="Arial"/>
          <w:sz w:val="36"/>
          <w:szCs w:val="36"/>
          <w:lang w:val="en-GB"/>
        </w:rPr>
        <w:t>“</w:t>
      </w:r>
      <w:r w:rsidR="004F4E11" w:rsidRPr="008467D4">
        <w:rPr>
          <w:rFonts w:ascii="Arial" w:hAnsi="Arial" w:cs="Arial"/>
          <w:i/>
          <w:sz w:val="36"/>
          <w:szCs w:val="36"/>
          <w:lang w:val="en-GB"/>
        </w:rPr>
        <w:t>L</w:t>
      </w:r>
      <w:r w:rsidR="00A200FE" w:rsidRPr="008467D4">
        <w:rPr>
          <w:rFonts w:ascii="Arial" w:hAnsi="Arial" w:cs="Arial"/>
          <w:i/>
          <w:sz w:val="36"/>
          <w:szCs w:val="36"/>
          <w:lang w:val="en-GB"/>
        </w:rPr>
        <w:t>arge-scale stationary tools</w:t>
      </w:r>
      <w:r w:rsidR="00A200FE" w:rsidRPr="008467D4">
        <w:rPr>
          <w:rFonts w:ascii="Arial" w:hAnsi="Arial" w:cs="Arial"/>
          <w:sz w:val="36"/>
          <w:szCs w:val="36"/>
          <w:lang w:val="en-GB"/>
        </w:rPr>
        <w:t>”</w:t>
      </w:r>
      <w:r w:rsidR="004F4E11" w:rsidRPr="008467D4">
        <w:rPr>
          <w:rFonts w:ascii="Arial" w:hAnsi="Arial" w:cs="Arial"/>
          <w:sz w:val="36"/>
          <w:szCs w:val="36"/>
          <w:lang w:val="en-GB"/>
        </w:rPr>
        <w:t xml:space="preserve">, </w:t>
      </w:r>
      <w:r w:rsidR="00B55C54" w:rsidRPr="008467D4">
        <w:rPr>
          <w:rFonts w:ascii="Arial" w:hAnsi="Arial" w:cs="Arial"/>
          <w:sz w:val="36"/>
          <w:szCs w:val="36"/>
          <w:lang w:val="en-GB"/>
        </w:rPr>
        <w:t xml:space="preserve">in the sense that one or more of these tools </w:t>
      </w:r>
      <w:r w:rsidR="00804E49" w:rsidRPr="008467D4">
        <w:rPr>
          <w:rFonts w:ascii="Arial" w:hAnsi="Arial" w:cs="Arial"/>
          <w:sz w:val="36"/>
          <w:szCs w:val="36"/>
          <w:lang w:val="en-GB"/>
        </w:rPr>
        <w:t>can</w:t>
      </w:r>
      <w:r w:rsidR="00446A3C" w:rsidRPr="008467D4">
        <w:rPr>
          <w:rFonts w:ascii="Arial" w:hAnsi="Arial" w:cs="Arial"/>
          <w:sz w:val="36"/>
          <w:szCs w:val="36"/>
          <w:lang w:val="en-GB"/>
        </w:rPr>
        <w:t xml:space="preserve"> also </w:t>
      </w:r>
      <w:r w:rsidR="00B55C54" w:rsidRPr="008467D4">
        <w:rPr>
          <w:rFonts w:ascii="Arial" w:hAnsi="Arial" w:cs="Arial"/>
          <w:sz w:val="36"/>
          <w:szCs w:val="36"/>
          <w:lang w:val="en-GB"/>
        </w:rPr>
        <w:t xml:space="preserve">be </w:t>
      </w:r>
      <w:r w:rsidR="00446A3C" w:rsidRPr="008467D4">
        <w:rPr>
          <w:rFonts w:ascii="Arial" w:hAnsi="Arial" w:cs="Arial"/>
          <w:sz w:val="36"/>
          <w:szCs w:val="36"/>
          <w:lang w:val="en-GB"/>
        </w:rPr>
        <w:t xml:space="preserve">part of </w:t>
      </w:r>
      <w:r w:rsidR="00B55C54" w:rsidRPr="008467D4">
        <w:rPr>
          <w:rFonts w:ascii="Arial" w:hAnsi="Arial" w:cs="Arial"/>
          <w:sz w:val="36"/>
          <w:szCs w:val="36"/>
          <w:lang w:val="en-GB"/>
        </w:rPr>
        <w:t>large</w:t>
      </w:r>
      <w:r w:rsidR="00F03819" w:rsidRPr="008467D4">
        <w:rPr>
          <w:rFonts w:ascii="Arial" w:hAnsi="Arial" w:cs="Arial"/>
          <w:sz w:val="36"/>
          <w:szCs w:val="36"/>
          <w:lang w:val="en-GB"/>
        </w:rPr>
        <w:t>-scale</w:t>
      </w:r>
      <w:r w:rsidR="00B55C54" w:rsidRPr="008467D4">
        <w:rPr>
          <w:rFonts w:ascii="Arial" w:hAnsi="Arial" w:cs="Arial"/>
          <w:sz w:val="36"/>
          <w:szCs w:val="36"/>
          <w:lang w:val="en-GB"/>
        </w:rPr>
        <w:t xml:space="preserve"> fixed</w:t>
      </w:r>
      <w:r w:rsidR="00F03819" w:rsidRPr="008467D4">
        <w:rPr>
          <w:rFonts w:ascii="Arial" w:hAnsi="Arial" w:cs="Arial"/>
          <w:sz w:val="36"/>
          <w:szCs w:val="36"/>
          <w:lang w:val="en-GB"/>
        </w:rPr>
        <w:t xml:space="preserve"> installation</w:t>
      </w:r>
      <w:r w:rsidR="00446A3C" w:rsidRPr="008467D4">
        <w:rPr>
          <w:rFonts w:ascii="Arial" w:hAnsi="Arial" w:cs="Arial"/>
          <w:sz w:val="36"/>
          <w:szCs w:val="36"/>
          <w:lang w:val="en-GB"/>
        </w:rPr>
        <w:t>s</w:t>
      </w:r>
      <w:r w:rsidR="00F025CE" w:rsidRPr="008467D4">
        <w:rPr>
          <w:rFonts w:ascii="Arial" w:hAnsi="Arial" w:cs="Arial"/>
          <w:sz w:val="36"/>
          <w:szCs w:val="36"/>
          <w:lang w:val="en-GB"/>
        </w:rPr>
        <w:t>. H</w:t>
      </w:r>
      <w:r w:rsidR="00B55C54" w:rsidRPr="008467D4">
        <w:rPr>
          <w:rFonts w:ascii="Arial" w:hAnsi="Arial" w:cs="Arial"/>
          <w:sz w:val="36"/>
          <w:szCs w:val="36"/>
          <w:lang w:val="en-GB"/>
        </w:rPr>
        <w:t xml:space="preserve">owever, as </w:t>
      </w:r>
      <w:r w:rsidR="00F03819" w:rsidRPr="008467D4">
        <w:rPr>
          <w:rFonts w:ascii="Arial" w:hAnsi="Arial" w:cs="Arial"/>
          <w:sz w:val="36"/>
          <w:szCs w:val="36"/>
          <w:lang w:val="en-GB"/>
        </w:rPr>
        <w:t xml:space="preserve">it </w:t>
      </w:r>
      <w:r w:rsidR="00B55C54" w:rsidRPr="008467D4">
        <w:rPr>
          <w:rFonts w:ascii="Arial" w:hAnsi="Arial" w:cs="Arial"/>
          <w:sz w:val="36"/>
          <w:szCs w:val="36"/>
          <w:lang w:val="en-GB"/>
        </w:rPr>
        <w:t xml:space="preserve">will be explained </w:t>
      </w:r>
      <w:r w:rsidR="005D43F6" w:rsidRPr="008467D4">
        <w:rPr>
          <w:rFonts w:ascii="Arial" w:hAnsi="Arial" w:cs="Arial"/>
          <w:sz w:val="36"/>
          <w:szCs w:val="36"/>
          <w:lang w:val="en-GB"/>
        </w:rPr>
        <w:t>below</w:t>
      </w:r>
      <w:r w:rsidR="00B55C54" w:rsidRPr="008467D4">
        <w:rPr>
          <w:rFonts w:ascii="Arial" w:hAnsi="Arial" w:cs="Arial"/>
          <w:sz w:val="36"/>
          <w:szCs w:val="36"/>
          <w:lang w:val="en-GB"/>
        </w:rPr>
        <w:t xml:space="preserve">, a </w:t>
      </w:r>
      <w:r w:rsidR="00F03819" w:rsidRPr="008467D4">
        <w:rPr>
          <w:rFonts w:ascii="Arial" w:hAnsi="Arial" w:cs="Arial"/>
          <w:sz w:val="36"/>
          <w:szCs w:val="36"/>
          <w:lang w:val="en-GB"/>
        </w:rPr>
        <w:t xml:space="preserve">large-scale stationary tool </w:t>
      </w:r>
      <w:r w:rsidR="001274BA" w:rsidRPr="008467D4">
        <w:rPr>
          <w:rFonts w:ascii="Arial" w:hAnsi="Arial" w:cs="Arial"/>
          <w:sz w:val="36"/>
          <w:szCs w:val="36"/>
          <w:lang w:val="en-GB"/>
        </w:rPr>
        <w:t>may</w:t>
      </w:r>
      <w:r w:rsidR="00F03819" w:rsidRPr="008467D4">
        <w:rPr>
          <w:rFonts w:ascii="Arial" w:hAnsi="Arial" w:cs="Arial"/>
          <w:sz w:val="36"/>
          <w:szCs w:val="36"/>
          <w:lang w:val="en-GB"/>
        </w:rPr>
        <w:t xml:space="preserve"> </w:t>
      </w:r>
      <w:r w:rsidR="00D54ACD" w:rsidRPr="008467D4">
        <w:rPr>
          <w:rFonts w:ascii="Arial" w:hAnsi="Arial" w:cs="Arial"/>
          <w:sz w:val="36"/>
          <w:szCs w:val="36"/>
          <w:lang w:val="en-GB"/>
        </w:rPr>
        <w:t>be considered “</w:t>
      </w:r>
      <w:r w:rsidR="00B55C54" w:rsidRPr="008467D4">
        <w:rPr>
          <w:rFonts w:ascii="Arial" w:hAnsi="Arial" w:cs="Arial"/>
          <w:sz w:val="36"/>
          <w:szCs w:val="36"/>
          <w:lang w:val="en-GB"/>
        </w:rPr>
        <w:t>large</w:t>
      </w:r>
      <w:r w:rsidR="00D54ACD" w:rsidRPr="008467D4">
        <w:rPr>
          <w:rFonts w:ascii="Arial" w:hAnsi="Arial" w:cs="Arial"/>
          <w:sz w:val="36"/>
          <w:szCs w:val="36"/>
          <w:lang w:val="en-GB"/>
        </w:rPr>
        <w:t>”</w:t>
      </w:r>
      <w:r w:rsidR="00B55C54" w:rsidRPr="008467D4">
        <w:rPr>
          <w:rFonts w:ascii="Arial" w:hAnsi="Arial" w:cs="Arial"/>
          <w:sz w:val="36"/>
          <w:szCs w:val="36"/>
          <w:lang w:val="en-GB"/>
        </w:rPr>
        <w:t xml:space="preserve"> </w:t>
      </w:r>
      <w:r w:rsidR="005D43F6" w:rsidRPr="008467D4">
        <w:rPr>
          <w:rFonts w:ascii="Arial" w:hAnsi="Arial" w:cs="Arial"/>
          <w:sz w:val="36"/>
          <w:szCs w:val="36"/>
          <w:lang w:val="en-GB"/>
        </w:rPr>
        <w:t xml:space="preserve">in </w:t>
      </w:r>
      <w:r w:rsidR="003136D0" w:rsidRPr="008467D4">
        <w:rPr>
          <w:rFonts w:ascii="Arial" w:hAnsi="Arial" w:cs="Arial"/>
          <w:sz w:val="36"/>
          <w:szCs w:val="36"/>
          <w:lang w:val="en-GB"/>
        </w:rPr>
        <w:t>dimensional</w:t>
      </w:r>
      <w:r w:rsidR="005D43F6" w:rsidRPr="008467D4">
        <w:rPr>
          <w:rFonts w:ascii="Arial" w:hAnsi="Arial" w:cs="Arial"/>
          <w:sz w:val="36"/>
          <w:szCs w:val="36"/>
          <w:lang w:val="en-GB"/>
        </w:rPr>
        <w:t xml:space="preserve"> terms </w:t>
      </w:r>
      <w:r w:rsidR="00747DF3" w:rsidRPr="008467D4">
        <w:rPr>
          <w:rFonts w:ascii="Arial" w:hAnsi="Arial" w:cs="Arial"/>
          <w:sz w:val="36"/>
          <w:szCs w:val="36"/>
          <w:lang w:val="en-GB"/>
        </w:rPr>
        <w:t xml:space="preserve">with respect </w:t>
      </w:r>
      <w:r w:rsidR="00B55C54" w:rsidRPr="008467D4">
        <w:rPr>
          <w:rFonts w:ascii="Arial" w:hAnsi="Arial" w:cs="Arial"/>
          <w:sz w:val="36"/>
          <w:szCs w:val="36"/>
          <w:lang w:val="en-GB"/>
        </w:rPr>
        <w:t xml:space="preserve">to other tools having the same function but not in absolute terms, while a </w:t>
      </w:r>
      <w:r w:rsidR="00D54ACD" w:rsidRPr="008467D4">
        <w:rPr>
          <w:rFonts w:ascii="Arial" w:hAnsi="Arial" w:cs="Arial"/>
          <w:sz w:val="36"/>
          <w:szCs w:val="36"/>
          <w:lang w:val="en-GB"/>
        </w:rPr>
        <w:t>large-scale fixed installation</w:t>
      </w:r>
      <w:r w:rsidR="0072392C" w:rsidRPr="008467D4">
        <w:rPr>
          <w:rFonts w:ascii="Arial" w:hAnsi="Arial" w:cs="Arial"/>
          <w:sz w:val="36"/>
          <w:szCs w:val="36"/>
          <w:lang w:val="en-GB"/>
        </w:rPr>
        <w:t xml:space="preserve"> </w:t>
      </w:r>
      <w:r w:rsidR="00B55C54" w:rsidRPr="008467D4">
        <w:rPr>
          <w:rFonts w:ascii="Arial" w:hAnsi="Arial" w:cs="Arial"/>
          <w:sz w:val="36"/>
          <w:szCs w:val="36"/>
          <w:lang w:val="en-GB"/>
        </w:rPr>
        <w:t xml:space="preserve">will be considered such </w:t>
      </w:r>
      <w:proofErr w:type="gramStart"/>
      <w:r w:rsidR="00B55C54" w:rsidRPr="008467D4">
        <w:rPr>
          <w:rFonts w:ascii="Arial" w:hAnsi="Arial" w:cs="Arial"/>
          <w:sz w:val="36"/>
          <w:szCs w:val="36"/>
          <w:lang w:val="en-GB"/>
        </w:rPr>
        <w:t>according to</w:t>
      </w:r>
      <w:proofErr w:type="gramEnd"/>
      <w:r w:rsidR="00B55C54" w:rsidRPr="008467D4">
        <w:rPr>
          <w:rFonts w:ascii="Arial" w:hAnsi="Arial" w:cs="Arial"/>
          <w:sz w:val="36"/>
          <w:szCs w:val="36"/>
          <w:lang w:val="en-GB"/>
        </w:rPr>
        <w:t xml:space="preserve"> absolute criteria</w:t>
      </w:r>
      <w:r w:rsidR="00466423" w:rsidRPr="008467D4">
        <w:rPr>
          <w:rFonts w:ascii="Arial" w:hAnsi="Arial" w:cs="Arial"/>
          <w:sz w:val="36"/>
          <w:szCs w:val="36"/>
          <w:lang w:val="en-GB"/>
        </w:rPr>
        <w:t>.</w:t>
      </w:r>
      <w:r w:rsidR="00FA354A" w:rsidRPr="008467D4">
        <w:rPr>
          <w:rFonts w:ascii="Arial" w:hAnsi="Arial" w:cs="Arial"/>
          <w:sz w:val="36"/>
          <w:szCs w:val="36"/>
          <w:lang w:val="en-US"/>
        </w:rPr>
        <w:t xml:space="preserve"> </w:t>
      </w:r>
    </w:p>
    <w:p w:rsidR="00FA354A" w:rsidRPr="008467D4" w:rsidRDefault="0097201A" w:rsidP="007F49C9">
      <w:pPr>
        <w:widowControl w:val="0"/>
        <w:autoSpaceDE w:val="0"/>
        <w:autoSpaceDN w:val="0"/>
        <w:adjustRightInd w:val="0"/>
        <w:spacing w:line="360" w:lineRule="auto"/>
        <w:jc w:val="both"/>
        <w:rPr>
          <w:rFonts w:ascii="Arial" w:hAnsi="Arial" w:cs="Arial"/>
          <w:sz w:val="36"/>
          <w:szCs w:val="36"/>
          <w:lang w:val="en-US"/>
        </w:rPr>
      </w:pPr>
      <w:r w:rsidRPr="008467D4">
        <w:rPr>
          <w:rFonts w:ascii="Arial" w:hAnsi="Arial" w:cs="Arial"/>
          <w:sz w:val="36"/>
          <w:szCs w:val="36"/>
          <w:lang w:val="en-GB"/>
        </w:rPr>
        <w:t xml:space="preserve">The burden of proof to </w:t>
      </w:r>
      <w:r w:rsidR="00290443" w:rsidRPr="008467D4">
        <w:rPr>
          <w:rFonts w:ascii="Arial" w:hAnsi="Arial" w:cs="Arial"/>
          <w:sz w:val="36"/>
          <w:szCs w:val="36"/>
          <w:lang w:val="en-GB"/>
        </w:rPr>
        <w:t>show</w:t>
      </w:r>
      <w:r w:rsidR="00500FC0" w:rsidRPr="008467D4">
        <w:rPr>
          <w:rFonts w:ascii="Arial" w:hAnsi="Arial" w:cs="Arial"/>
          <w:sz w:val="36"/>
          <w:szCs w:val="36"/>
          <w:lang w:val="en-GB"/>
        </w:rPr>
        <w:t xml:space="preserve"> that an installation falls within</w:t>
      </w:r>
      <w:r w:rsidRPr="008467D4">
        <w:rPr>
          <w:rFonts w:ascii="Arial" w:hAnsi="Arial" w:cs="Arial"/>
          <w:sz w:val="36"/>
          <w:szCs w:val="36"/>
          <w:lang w:val="en-GB"/>
        </w:rPr>
        <w:t xml:space="preserve"> the </w:t>
      </w:r>
      <w:r w:rsidR="00500FC0" w:rsidRPr="008467D4">
        <w:rPr>
          <w:rFonts w:ascii="Arial" w:hAnsi="Arial" w:cs="Arial"/>
          <w:sz w:val="36"/>
          <w:szCs w:val="36"/>
          <w:lang w:val="en-GB"/>
        </w:rPr>
        <w:t xml:space="preserve">excluded </w:t>
      </w:r>
      <w:r w:rsidRPr="008467D4">
        <w:rPr>
          <w:rFonts w:ascii="Arial" w:hAnsi="Arial" w:cs="Arial"/>
          <w:sz w:val="36"/>
          <w:szCs w:val="36"/>
          <w:lang w:val="en-GB"/>
        </w:rPr>
        <w:t xml:space="preserve">category of large-scale </w:t>
      </w:r>
      <w:r w:rsidR="001D3C8D" w:rsidRPr="008467D4">
        <w:rPr>
          <w:rFonts w:ascii="Arial" w:hAnsi="Arial" w:cs="Arial"/>
          <w:sz w:val="36"/>
          <w:szCs w:val="36"/>
          <w:lang w:val="en-GB"/>
        </w:rPr>
        <w:t xml:space="preserve">fixed </w:t>
      </w:r>
      <w:r w:rsidR="00500FC0" w:rsidRPr="008467D4">
        <w:rPr>
          <w:rFonts w:ascii="Arial" w:hAnsi="Arial" w:cs="Arial"/>
          <w:sz w:val="36"/>
          <w:szCs w:val="36"/>
          <w:lang w:val="en-GB"/>
        </w:rPr>
        <w:t xml:space="preserve">installations </w:t>
      </w:r>
      <w:r w:rsidR="00F8246D" w:rsidRPr="008467D4">
        <w:rPr>
          <w:rFonts w:ascii="Arial" w:hAnsi="Arial" w:cs="Arial"/>
          <w:sz w:val="36"/>
          <w:szCs w:val="36"/>
          <w:lang w:val="en-GB"/>
        </w:rPr>
        <w:t xml:space="preserve">is </w:t>
      </w:r>
      <w:r w:rsidRPr="008467D4">
        <w:rPr>
          <w:rFonts w:ascii="Arial" w:hAnsi="Arial" w:cs="Arial"/>
          <w:sz w:val="36"/>
          <w:szCs w:val="36"/>
          <w:lang w:val="en-GB"/>
        </w:rPr>
        <w:t xml:space="preserve">with </w:t>
      </w:r>
      <w:r w:rsidR="007F49C9" w:rsidRPr="008467D4">
        <w:rPr>
          <w:rFonts w:ascii="Arial" w:hAnsi="Arial" w:cs="Arial"/>
          <w:sz w:val="36"/>
          <w:szCs w:val="36"/>
          <w:lang w:val="en-GB"/>
        </w:rPr>
        <w:t>the</w:t>
      </w:r>
      <w:r w:rsidRPr="008467D4">
        <w:rPr>
          <w:rFonts w:ascii="Arial" w:hAnsi="Arial" w:cs="Arial"/>
          <w:sz w:val="36"/>
          <w:szCs w:val="36"/>
          <w:lang w:val="en-GB"/>
        </w:rPr>
        <w:t xml:space="preserve"> relevant economic operator</w:t>
      </w:r>
      <w:r w:rsidR="007F49C9" w:rsidRPr="008467D4">
        <w:rPr>
          <w:rFonts w:ascii="Arial" w:hAnsi="Arial" w:cs="Arial"/>
          <w:sz w:val="36"/>
          <w:szCs w:val="36"/>
          <w:lang w:val="en-GB"/>
        </w:rPr>
        <w:t>.</w:t>
      </w:r>
    </w:p>
    <w:p w:rsidR="00D6675F" w:rsidRPr="008467D4" w:rsidRDefault="00D6675F" w:rsidP="00D6675F">
      <w:pPr>
        <w:jc w:val="both"/>
        <w:rPr>
          <w:rFonts w:ascii="Arial" w:hAnsi="Arial" w:cs="Arial"/>
          <w:b/>
          <w:color w:val="C00000"/>
          <w:sz w:val="36"/>
          <w:szCs w:val="36"/>
          <w:lang w:val="en-US"/>
        </w:rPr>
      </w:pPr>
    </w:p>
    <w:p w:rsidR="00FA354A" w:rsidRPr="008467D4" w:rsidRDefault="007F49C9" w:rsidP="007F49C9">
      <w:pPr>
        <w:widowControl w:val="0"/>
        <w:autoSpaceDE w:val="0"/>
        <w:autoSpaceDN w:val="0"/>
        <w:adjustRightInd w:val="0"/>
        <w:spacing w:line="360" w:lineRule="auto"/>
        <w:jc w:val="both"/>
        <w:rPr>
          <w:rFonts w:ascii="Arial" w:hAnsi="Arial" w:cs="Arial"/>
          <w:b/>
          <w:color w:val="C00000"/>
          <w:sz w:val="36"/>
          <w:szCs w:val="36"/>
          <w:lang w:val="en-US"/>
        </w:rPr>
      </w:pPr>
      <w:r w:rsidRPr="008467D4">
        <w:rPr>
          <w:rFonts w:ascii="Arial" w:hAnsi="Arial" w:cs="Arial"/>
          <w:b/>
          <w:color w:val="000000" w:themeColor="text1"/>
          <w:sz w:val="36"/>
          <w:szCs w:val="36"/>
          <w:lang w:val="en-GB"/>
        </w:rPr>
        <w:t xml:space="preserve">(3) </w:t>
      </w:r>
      <w:r w:rsidRPr="008467D4">
        <w:rPr>
          <w:rFonts w:ascii="Arial" w:hAnsi="Arial" w:cs="Arial"/>
          <w:b/>
          <w:color w:val="C00000"/>
          <w:sz w:val="36"/>
          <w:szCs w:val="36"/>
          <w:lang w:val="en-GB"/>
        </w:rPr>
        <w:t>LARGE-SCALE STATIONARY TOOLS</w:t>
      </w:r>
    </w:p>
    <w:p w:rsidR="002407C4" w:rsidRPr="008467D4" w:rsidRDefault="007F49C9" w:rsidP="00E84F9C">
      <w:pPr>
        <w:widowControl w:val="0"/>
        <w:autoSpaceDE w:val="0"/>
        <w:autoSpaceDN w:val="0"/>
        <w:adjustRightInd w:val="0"/>
        <w:spacing w:line="360" w:lineRule="auto"/>
        <w:jc w:val="both"/>
        <w:rPr>
          <w:rFonts w:ascii="Arial" w:hAnsi="Arial" w:cs="Arial"/>
          <w:sz w:val="36"/>
          <w:szCs w:val="36"/>
          <w:lang w:val="en-US"/>
        </w:rPr>
      </w:pPr>
      <w:proofErr w:type="gramStart"/>
      <w:r w:rsidRPr="008467D4">
        <w:rPr>
          <w:rFonts w:ascii="Arial" w:hAnsi="Arial" w:cs="Arial"/>
          <w:sz w:val="36"/>
          <w:szCs w:val="36"/>
          <w:lang w:val="en-GB"/>
        </w:rPr>
        <w:lastRenderedPageBreak/>
        <w:t>Also</w:t>
      </w:r>
      <w:proofErr w:type="gramEnd"/>
      <w:r w:rsidRPr="008467D4">
        <w:rPr>
          <w:rFonts w:ascii="Arial" w:hAnsi="Arial" w:cs="Arial"/>
          <w:sz w:val="36"/>
          <w:szCs w:val="36"/>
          <w:lang w:val="en-GB"/>
        </w:rPr>
        <w:t xml:space="preserve"> </w:t>
      </w:r>
      <w:r w:rsidR="004C1E8F" w:rsidRPr="008467D4">
        <w:rPr>
          <w:rFonts w:ascii="Arial" w:hAnsi="Arial" w:cs="Arial"/>
          <w:sz w:val="36"/>
          <w:szCs w:val="36"/>
          <w:lang w:val="en-GB"/>
        </w:rPr>
        <w:t>such</w:t>
      </w:r>
      <w:r w:rsidRPr="008467D4">
        <w:rPr>
          <w:rFonts w:ascii="Arial" w:hAnsi="Arial" w:cs="Arial"/>
          <w:sz w:val="36"/>
          <w:szCs w:val="36"/>
          <w:lang w:val="en-GB"/>
        </w:rPr>
        <w:t xml:space="preserve"> tools are excluded from the WEEE </w:t>
      </w:r>
      <w:r w:rsidR="0007173E" w:rsidRPr="008467D4">
        <w:rPr>
          <w:rFonts w:ascii="Arial" w:hAnsi="Arial" w:cs="Arial"/>
          <w:sz w:val="36"/>
          <w:szCs w:val="36"/>
          <w:lang w:val="en-GB"/>
        </w:rPr>
        <w:t xml:space="preserve">regulation </w:t>
      </w:r>
      <w:r w:rsidRPr="008467D4">
        <w:rPr>
          <w:rFonts w:ascii="Arial" w:hAnsi="Arial" w:cs="Arial"/>
          <w:sz w:val="36"/>
          <w:szCs w:val="36"/>
          <w:lang w:val="en-GB"/>
        </w:rPr>
        <w:t xml:space="preserve">and is </w:t>
      </w:r>
      <w:r w:rsidR="00E84F9C" w:rsidRPr="008467D4">
        <w:rPr>
          <w:rFonts w:ascii="Arial" w:hAnsi="Arial" w:cs="Arial"/>
          <w:sz w:val="36"/>
          <w:szCs w:val="36"/>
          <w:lang w:val="en-GB"/>
        </w:rPr>
        <w:t>thus</w:t>
      </w:r>
      <w:r w:rsidRPr="008467D4">
        <w:rPr>
          <w:rFonts w:ascii="Arial" w:hAnsi="Arial" w:cs="Arial"/>
          <w:sz w:val="36"/>
          <w:szCs w:val="36"/>
          <w:lang w:val="en-GB"/>
        </w:rPr>
        <w:t xml:space="preserve"> important to identify them</w:t>
      </w:r>
      <w:r w:rsidR="00E84F9C" w:rsidRPr="008467D4">
        <w:rPr>
          <w:rFonts w:ascii="Arial" w:hAnsi="Arial" w:cs="Arial"/>
          <w:sz w:val="36"/>
          <w:szCs w:val="36"/>
          <w:lang w:val="en-GB"/>
        </w:rPr>
        <w:t>.</w:t>
      </w:r>
    </w:p>
    <w:p w:rsidR="00FA354A" w:rsidRPr="008467D4" w:rsidRDefault="00154AE7" w:rsidP="00F151AC">
      <w:pPr>
        <w:widowControl w:val="0"/>
        <w:autoSpaceDE w:val="0"/>
        <w:autoSpaceDN w:val="0"/>
        <w:adjustRightInd w:val="0"/>
        <w:spacing w:line="360" w:lineRule="auto"/>
        <w:jc w:val="both"/>
        <w:rPr>
          <w:rFonts w:ascii="Arial" w:hAnsi="Arial" w:cs="Arial"/>
          <w:sz w:val="36"/>
          <w:szCs w:val="36"/>
          <w:lang w:val="en-US"/>
        </w:rPr>
      </w:pPr>
      <w:r w:rsidRPr="008467D4">
        <w:rPr>
          <w:rFonts w:ascii="Arial" w:hAnsi="Arial" w:cs="Arial"/>
          <w:sz w:val="36"/>
          <w:szCs w:val="36"/>
          <w:lang w:val="en-GB"/>
        </w:rPr>
        <w:t xml:space="preserve">The definition given </w:t>
      </w:r>
      <w:r w:rsidR="004118FA" w:rsidRPr="008467D4">
        <w:rPr>
          <w:rFonts w:ascii="Arial" w:hAnsi="Arial" w:cs="Arial"/>
          <w:sz w:val="36"/>
          <w:szCs w:val="36"/>
          <w:lang w:val="en-GB"/>
        </w:rPr>
        <w:t>by</w:t>
      </w:r>
      <w:r w:rsidRPr="008467D4">
        <w:rPr>
          <w:rFonts w:ascii="Arial" w:hAnsi="Arial" w:cs="Arial"/>
          <w:sz w:val="36"/>
          <w:szCs w:val="36"/>
          <w:lang w:val="en-GB"/>
        </w:rPr>
        <w:t xml:space="preserve"> Article</w:t>
      </w:r>
      <w:r w:rsidR="004118FA" w:rsidRPr="008467D4">
        <w:rPr>
          <w:rFonts w:ascii="Arial" w:hAnsi="Arial" w:cs="Arial"/>
          <w:sz w:val="36"/>
          <w:szCs w:val="36"/>
          <w:lang w:val="en-GB"/>
        </w:rPr>
        <w:t xml:space="preserve"> 3.1(</w:t>
      </w:r>
      <w:r w:rsidRPr="008467D4">
        <w:rPr>
          <w:rFonts w:ascii="Arial" w:hAnsi="Arial" w:cs="Arial"/>
          <w:sz w:val="36"/>
          <w:szCs w:val="36"/>
          <w:lang w:val="en-GB"/>
        </w:rPr>
        <w:t xml:space="preserve">b) of the </w:t>
      </w:r>
      <w:r w:rsidR="00987540" w:rsidRPr="008467D4">
        <w:rPr>
          <w:rFonts w:ascii="Arial" w:hAnsi="Arial" w:cs="Arial"/>
          <w:sz w:val="36"/>
          <w:szCs w:val="36"/>
          <w:lang w:val="en-GB"/>
        </w:rPr>
        <w:t xml:space="preserve">WEEE 2 </w:t>
      </w:r>
      <w:r w:rsidRPr="008467D4">
        <w:rPr>
          <w:rFonts w:ascii="Arial" w:hAnsi="Arial" w:cs="Arial"/>
          <w:sz w:val="36"/>
          <w:szCs w:val="36"/>
          <w:lang w:val="en-GB"/>
        </w:rPr>
        <w:t xml:space="preserve">Directive refers to a </w:t>
      </w:r>
      <w:r w:rsidR="00CE64ED" w:rsidRPr="008467D4">
        <w:rPr>
          <w:rFonts w:ascii="Arial" w:hAnsi="Arial" w:cs="Arial"/>
          <w:sz w:val="36"/>
          <w:szCs w:val="36"/>
          <w:lang w:val="en-GB"/>
        </w:rPr>
        <w:t xml:space="preserve">“… </w:t>
      </w:r>
      <w:r w:rsidR="00CE64ED" w:rsidRPr="008467D4">
        <w:rPr>
          <w:rFonts w:ascii="Arial" w:hAnsi="Arial" w:cs="Arial"/>
          <w:i/>
          <w:sz w:val="36"/>
          <w:szCs w:val="36"/>
          <w:lang w:val="en-GB"/>
        </w:rPr>
        <w:t>large size assembly of machines, equipment, and/or components, functioning together for a specific application, permanently installed and de-installed by professionals at a given place, and used and maintained by professionals in an industrial</w:t>
      </w:r>
      <w:r w:rsidR="00F151AC" w:rsidRPr="008467D4">
        <w:rPr>
          <w:rFonts w:ascii="Arial" w:hAnsi="Arial" w:cs="Arial"/>
          <w:i/>
          <w:sz w:val="36"/>
          <w:szCs w:val="36"/>
          <w:lang w:val="en-GB"/>
        </w:rPr>
        <w:t xml:space="preserve"> </w:t>
      </w:r>
      <w:r w:rsidR="00CE64ED" w:rsidRPr="008467D4">
        <w:rPr>
          <w:rFonts w:ascii="Arial" w:hAnsi="Arial" w:cs="Arial"/>
          <w:i/>
          <w:sz w:val="36"/>
          <w:szCs w:val="36"/>
          <w:lang w:val="en-GB"/>
        </w:rPr>
        <w:t>manufacturing facility or re</w:t>
      </w:r>
      <w:r w:rsidR="00F151AC" w:rsidRPr="008467D4">
        <w:rPr>
          <w:rFonts w:ascii="Arial" w:hAnsi="Arial" w:cs="Arial"/>
          <w:i/>
          <w:sz w:val="36"/>
          <w:szCs w:val="36"/>
          <w:lang w:val="en-GB"/>
        </w:rPr>
        <w:t>search and development facility</w:t>
      </w:r>
      <w:r w:rsidR="00F151AC" w:rsidRPr="008467D4">
        <w:rPr>
          <w:rFonts w:ascii="Arial" w:hAnsi="Arial" w:cs="Arial"/>
          <w:sz w:val="36"/>
          <w:szCs w:val="36"/>
          <w:lang w:val="en-GB"/>
        </w:rPr>
        <w:t>”.</w:t>
      </w:r>
    </w:p>
    <w:p w:rsidR="00FA354A" w:rsidRPr="008467D4" w:rsidRDefault="00214144" w:rsidP="00557BDC">
      <w:pPr>
        <w:widowControl w:val="0"/>
        <w:autoSpaceDE w:val="0"/>
        <w:autoSpaceDN w:val="0"/>
        <w:adjustRightInd w:val="0"/>
        <w:spacing w:line="360" w:lineRule="auto"/>
        <w:jc w:val="both"/>
        <w:rPr>
          <w:rFonts w:ascii="Arial" w:hAnsi="Arial" w:cs="Arial"/>
          <w:sz w:val="36"/>
          <w:szCs w:val="36"/>
          <w:lang w:val="en-US"/>
        </w:rPr>
      </w:pPr>
      <w:r w:rsidRPr="008467D4">
        <w:rPr>
          <w:rFonts w:ascii="Arial" w:hAnsi="Arial" w:cs="Arial"/>
          <w:sz w:val="36"/>
          <w:szCs w:val="36"/>
          <w:lang w:val="en-GB"/>
        </w:rPr>
        <w:t xml:space="preserve">The Q3.1 of the </w:t>
      </w:r>
      <w:hyperlink r:id="rId10" w:tgtFrame="_blank" w:history="1">
        <w:r w:rsidR="009B3232" w:rsidRPr="008467D4">
          <w:rPr>
            <w:rFonts w:ascii="Arial" w:hAnsi="Arial" w:cs="Arial"/>
            <w:sz w:val="36"/>
            <w:szCs w:val="36"/>
            <w:lang w:val="en-GB"/>
          </w:rPr>
          <w:t>RoHS</w:t>
        </w:r>
        <w:r w:rsidR="006444A2" w:rsidRPr="008467D4">
          <w:rPr>
            <w:rFonts w:ascii="Arial" w:hAnsi="Arial" w:cs="Arial"/>
            <w:sz w:val="36"/>
            <w:szCs w:val="36"/>
            <w:lang w:val="en-GB"/>
          </w:rPr>
          <w:t xml:space="preserve"> 2 </w:t>
        </w:r>
        <w:r w:rsidRPr="008467D4">
          <w:rPr>
            <w:rFonts w:ascii="Arial" w:hAnsi="Arial" w:cs="Arial"/>
            <w:sz w:val="36"/>
            <w:szCs w:val="36"/>
            <w:lang w:val="en-GB"/>
          </w:rPr>
          <w:t>FAQ guidance document</w:t>
        </w:r>
      </w:hyperlink>
      <w:r w:rsidRPr="008467D4">
        <w:rPr>
          <w:rFonts w:ascii="Arial" w:hAnsi="Arial" w:cs="Arial"/>
          <w:sz w:val="36"/>
          <w:szCs w:val="36"/>
          <w:lang w:val="en-GB"/>
        </w:rPr>
        <w:t xml:space="preserve"> (</w:t>
      </w:r>
      <w:hyperlink r:id="rId11" w:history="1">
        <w:r w:rsidRPr="008467D4">
          <w:rPr>
            <w:rStyle w:val="Collegamentoipertestuale"/>
            <w:rFonts w:ascii="Arial" w:hAnsi="Arial" w:cs="Arial"/>
            <w:sz w:val="36"/>
            <w:szCs w:val="36"/>
            <w:lang w:val="en-GB"/>
          </w:rPr>
          <w:t>http://ec.europa.eu/environment/waste/rohs_eee/events_rohs3_en.htm</w:t>
        </w:r>
      </w:hyperlink>
      <w:r w:rsidRPr="008467D4">
        <w:rPr>
          <w:rFonts w:ascii="Arial" w:hAnsi="Arial" w:cs="Arial"/>
          <w:sz w:val="36"/>
          <w:szCs w:val="36"/>
          <w:lang w:val="en-GB"/>
        </w:rPr>
        <w:t>)</w:t>
      </w:r>
      <w:r w:rsidR="00A63068" w:rsidRPr="008467D4">
        <w:rPr>
          <w:rFonts w:ascii="Arial" w:hAnsi="Arial" w:cs="Arial"/>
          <w:sz w:val="36"/>
          <w:szCs w:val="36"/>
          <w:lang w:val="en-GB"/>
        </w:rPr>
        <w:t xml:space="preserve">, valid in this case also for WEEE 2 purposes, contains a number of examples and </w:t>
      </w:r>
      <w:r w:rsidR="00A1735C" w:rsidRPr="008467D4">
        <w:rPr>
          <w:rFonts w:ascii="Arial" w:hAnsi="Arial" w:cs="Arial"/>
          <w:sz w:val="36"/>
          <w:szCs w:val="36"/>
          <w:lang w:val="en-GB"/>
        </w:rPr>
        <w:t>specifies</w:t>
      </w:r>
      <w:r w:rsidR="00A63068" w:rsidRPr="008467D4">
        <w:rPr>
          <w:rFonts w:ascii="Arial" w:hAnsi="Arial" w:cs="Arial"/>
          <w:sz w:val="36"/>
          <w:szCs w:val="36"/>
          <w:lang w:val="en-GB"/>
        </w:rPr>
        <w:t xml:space="preserve"> that:</w:t>
      </w:r>
      <w:r w:rsidR="00FA354A" w:rsidRPr="008467D4">
        <w:rPr>
          <w:rFonts w:ascii="Arial" w:hAnsi="Arial" w:cs="Arial"/>
          <w:sz w:val="36"/>
          <w:szCs w:val="36"/>
          <w:lang w:val="en-US"/>
        </w:rPr>
        <w:t xml:space="preserve"> </w:t>
      </w:r>
    </w:p>
    <w:p w:rsidR="00A1735C" w:rsidRPr="008467D4" w:rsidRDefault="004B7FAF" w:rsidP="00557BDC">
      <w:pPr>
        <w:widowControl w:val="0"/>
        <w:autoSpaceDE w:val="0"/>
        <w:autoSpaceDN w:val="0"/>
        <w:adjustRightInd w:val="0"/>
        <w:spacing w:line="360" w:lineRule="auto"/>
        <w:ind w:left="170" w:hanging="170"/>
        <w:jc w:val="both"/>
        <w:rPr>
          <w:rFonts w:ascii="Arial" w:hAnsi="Arial" w:cs="Arial"/>
          <w:sz w:val="36"/>
          <w:szCs w:val="36"/>
          <w:lang w:val="en-US"/>
        </w:rPr>
      </w:pPr>
      <w:r w:rsidRPr="008467D4">
        <w:rPr>
          <w:rFonts w:ascii="Arial" w:hAnsi="Arial" w:cs="Arial"/>
          <w:sz w:val="36"/>
          <w:szCs w:val="36"/>
          <w:lang w:val="en-US"/>
        </w:rPr>
        <w:t xml:space="preserve">- </w:t>
      </w:r>
      <w:proofErr w:type="gramStart"/>
      <w:r w:rsidR="00AD6055" w:rsidRPr="008467D4">
        <w:rPr>
          <w:rFonts w:ascii="Arial" w:hAnsi="Arial" w:cs="Arial"/>
          <w:sz w:val="36"/>
          <w:szCs w:val="36"/>
          <w:lang w:val="en-GB"/>
        </w:rPr>
        <w:t>a</w:t>
      </w:r>
      <w:r w:rsidR="00A1735C" w:rsidRPr="008467D4">
        <w:rPr>
          <w:rFonts w:ascii="Arial" w:hAnsi="Arial" w:cs="Arial"/>
          <w:sz w:val="36"/>
          <w:szCs w:val="36"/>
          <w:lang w:val="en-GB"/>
        </w:rPr>
        <w:t>s a general rule</w:t>
      </w:r>
      <w:proofErr w:type="gramEnd"/>
      <w:r w:rsidR="00A1735C" w:rsidRPr="008467D4">
        <w:rPr>
          <w:rFonts w:ascii="Arial" w:hAnsi="Arial" w:cs="Arial"/>
          <w:sz w:val="36"/>
          <w:szCs w:val="36"/>
          <w:lang w:val="en-GB"/>
        </w:rPr>
        <w:t xml:space="preserve">, bench top tools and </w:t>
      </w:r>
      <w:r w:rsidR="00181CDB" w:rsidRPr="008467D4">
        <w:rPr>
          <w:rFonts w:ascii="Arial" w:hAnsi="Arial" w:cs="Arial"/>
          <w:sz w:val="36"/>
          <w:szCs w:val="36"/>
          <w:lang w:val="en-GB"/>
        </w:rPr>
        <w:t>telecommunication</w:t>
      </w:r>
      <w:r w:rsidR="00A1735C" w:rsidRPr="008467D4">
        <w:rPr>
          <w:rFonts w:ascii="Arial" w:hAnsi="Arial" w:cs="Arial"/>
          <w:sz w:val="36"/>
          <w:szCs w:val="36"/>
          <w:lang w:val="en-GB"/>
        </w:rPr>
        <w:t xml:space="preserve"> equipment do not fall within th</w:t>
      </w:r>
      <w:r w:rsidR="00181CDB" w:rsidRPr="008467D4">
        <w:rPr>
          <w:rFonts w:ascii="Arial" w:hAnsi="Arial" w:cs="Arial"/>
          <w:sz w:val="36"/>
          <w:szCs w:val="36"/>
          <w:lang w:val="en-GB"/>
        </w:rPr>
        <w:t>is</w:t>
      </w:r>
      <w:r w:rsidR="00A1735C" w:rsidRPr="008467D4">
        <w:rPr>
          <w:rFonts w:ascii="Arial" w:hAnsi="Arial" w:cs="Arial"/>
          <w:sz w:val="36"/>
          <w:szCs w:val="36"/>
          <w:lang w:val="en-GB"/>
        </w:rPr>
        <w:t xml:space="preserve"> category</w:t>
      </w:r>
      <w:r w:rsidR="009B3232" w:rsidRPr="008467D4">
        <w:rPr>
          <w:rFonts w:ascii="Arial" w:hAnsi="Arial" w:cs="Arial"/>
          <w:sz w:val="36"/>
          <w:szCs w:val="36"/>
          <w:lang w:val="en-GB"/>
        </w:rPr>
        <w:t>;</w:t>
      </w:r>
    </w:p>
    <w:p w:rsidR="00FA354A" w:rsidRPr="008467D4" w:rsidRDefault="00FA354A" w:rsidP="00557BDC">
      <w:pPr>
        <w:widowControl w:val="0"/>
        <w:autoSpaceDE w:val="0"/>
        <w:autoSpaceDN w:val="0"/>
        <w:adjustRightInd w:val="0"/>
        <w:spacing w:line="360" w:lineRule="auto"/>
        <w:ind w:left="170" w:hanging="170"/>
        <w:jc w:val="both"/>
        <w:rPr>
          <w:rFonts w:ascii="Arial" w:hAnsi="Arial" w:cs="Arial"/>
          <w:sz w:val="36"/>
          <w:szCs w:val="36"/>
          <w:lang w:val="en-US"/>
        </w:rPr>
      </w:pPr>
      <w:r w:rsidRPr="008467D4">
        <w:rPr>
          <w:rFonts w:ascii="Arial" w:hAnsi="Arial" w:cs="Arial"/>
          <w:sz w:val="36"/>
          <w:szCs w:val="36"/>
          <w:lang w:val="en-US"/>
        </w:rPr>
        <w:t xml:space="preserve">- </w:t>
      </w:r>
      <w:r w:rsidR="004B7FAF" w:rsidRPr="008467D4">
        <w:rPr>
          <w:rFonts w:ascii="Arial" w:hAnsi="Arial" w:cs="Arial"/>
          <w:sz w:val="36"/>
          <w:szCs w:val="36"/>
          <w:lang w:val="en-US"/>
        </w:rPr>
        <w:tab/>
      </w:r>
      <w:proofErr w:type="gramStart"/>
      <w:r w:rsidR="00AD6055" w:rsidRPr="008467D4">
        <w:rPr>
          <w:rFonts w:ascii="Arial" w:hAnsi="Arial" w:cs="Arial"/>
          <w:sz w:val="36"/>
          <w:szCs w:val="36"/>
          <w:lang w:val="en-GB"/>
        </w:rPr>
        <w:t>an applicable c</w:t>
      </w:r>
      <w:r w:rsidR="00181CDB" w:rsidRPr="008467D4">
        <w:rPr>
          <w:rFonts w:ascii="Arial" w:hAnsi="Arial" w:cs="Arial"/>
          <w:sz w:val="36"/>
          <w:szCs w:val="36"/>
          <w:lang w:val="en-GB"/>
        </w:rPr>
        <w:t>riteria</w:t>
      </w:r>
      <w:proofErr w:type="gramEnd"/>
      <w:r w:rsidR="00181CDB" w:rsidRPr="008467D4">
        <w:rPr>
          <w:rFonts w:ascii="Arial" w:hAnsi="Arial" w:cs="Arial"/>
          <w:sz w:val="36"/>
          <w:szCs w:val="36"/>
          <w:lang w:val="en-GB"/>
        </w:rPr>
        <w:t xml:space="preserve"> </w:t>
      </w:r>
      <w:r w:rsidR="00AD6055" w:rsidRPr="008467D4">
        <w:rPr>
          <w:rFonts w:ascii="Arial" w:hAnsi="Arial" w:cs="Arial"/>
          <w:sz w:val="36"/>
          <w:szCs w:val="36"/>
          <w:lang w:val="en-GB"/>
        </w:rPr>
        <w:t>for</w:t>
      </w:r>
      <w:r w:rsidR="00181CDB" w:rsidRPr="008467D4">
        <w:rPr>
          <w:rFonts w:ascii="Arial" w:hAnsi="Arial" w:cs="Arial"/>
          <w:sz w:val="36"/>
          <w:szCs w:val="36"/>
          <w:lang w:val="en-GB"/>
        </w:rPr>
        <w:t xml:space="preserve"> the identification of th</w:t>
      </w:r>
      <w:r w:rsidR="00B0763E" w:rsidRPr="008467D4">
        <w:rPr>
          <w:rFonts w:ascii="Arial" w:hAnsi="Arial" w:cs="Arial"/>
          <w:sz w:val="36"/>
          <w:szCs w:val="36"/>
          <w:lang w:val="en-GB"/>
        </w:rPr>
        <w:t>is</w:t>
      </w:r>
      <w:r w:rsidR="00181CDB" w:rsidRPr="008467D4">
        <w:rPr>
          <w:rFonts w:ascii="Arial" w:hAnsi="Arial" w:cs="Arial"/>
          <w:sz w:val="36"/>
          <w:szCs w:val="36"/>
          <w:lang w:val="en-GB"/>
        </w:rPr>
        <w:t xml:space="preserve"> product</w:t>
      </w:r>
      <w:r w:rsidR="00B0763E" w:rsidRPr="008467D4">
        <w:rPr>
          <w:rFonts w:ascii="Arial" w:hAnsi="Arial" w:cs="Arial"/>
          <w:sz w:val="36"/>
          <w:szCs w:val="36"/>
          <w:lang w:val="en-GB"/>
        </w:rPr>
        <w:t>s category is the definition of “machine”</w:t>
      </w:r>
      <w:r w:rsidR="00181CDB" w:rsidRPr="008467D4">
        <w:rPr>
          <w:rFonts w:ascii="Arial" w:hAnsi="Arial" w:cs="Arial"/>
          <w:sz w:val="36"/>
          <w:szCs w:val="36"/>
          <w:lang w:val="en-GB"/>
        </w:rPr>
        <w:t xml:space="preserve"> </w:t>
      </w:r>
      <w:r w:rsidR="00B0763E" w:rsidRPr="008467D4">
        <w:rPr>
          <w:rFonts w:ascii="Arial" w:hAnsi="Arial" w:cs="Arial"/>
          <w:sz w:val="36"/>
          <w:szCs w:val="36"/>
          <w:lang w:val="en-GB"/>
        </w:rPr>
        <w:t>given in Directive 2006/42/</w:t>
      </w:r>
      <w:r w:rsidR="00181CDB" w:rsidRPr="008467D4">
        <w:rPr>
          <w:rFonts w:ascii="Arial" w:hAnsi="Arial" w:cs="Arial"/>
          <w:sz w:val="36"/>
          <w:szCs w:val="36"/>
          <w:lang w:val="en-GB"/>
        </w:rPr>
        <w:t>EC;</w:t>
      </w:r>
    </w:p>
    <w:p w:rsidR="00FA354A" w:rsidRPr="008467D4" w:rsidRDefault="00FA354A" w:rsidP="00557BDC">
      <w:pPr>
        <w:widowControl w:val="0"/>
        <w:autoSpaceDE w:val="0"/>
        <w:autoSpaceDN w:val="0"/>
        <w:adjustRightInd w:val="0"/>
        <w:spacing w:line="360" w:lineRule="auto"/>
        <w:ind w:left="170" w:hanging="170"/>
        <w:jc w:val="both"/>
        <w:rPr>
          <w:rFonts w:ascii="Arial" w:hAnsi="Arial" w:cs="Arial"/>
          <w:sz w:val="36"/>
          <w:szCs w:val="36"/>
          <w:lang w:val="en-US"/>
        </w:rPr>
      </w:pPr>
      <w:r w:rsidRPr="008467D4">
        <w:rPr>
          <w:rFonts w:ascii="Arial" w:hAnsi="Arial" w:cs="Arial"/>
          <w:sz w:val="36"/>
          <w:szCs w:val="36"/>
          <w:lang w:val="en-US"/>
        </w:rPr>
        <w:t xml:space="preserve">- </w:t>
      </w:r>
      <w:r w:rsidR="004B7FAF" w:rsidRPr="008467D4">
        <w:rPr>
          <w:rFonts w:ascii="Arial" w:hAnsi="Arial" w:cs="Arial"/>
          <w:sz w:val="36"/>
          <w:szCs w:val="36"/>
          <w:lang w:val="en-US"/>
        </w:rPr>
        <w:tab/>
      </w:r>
      <w:r w:rsidR="00520D51" w:rsidRPr="008467D4">
        <w:rPr>
          <w:rFonts w:ascii="Arial" w:hAnsi="Arial" w:cs="Arial"/>
          <w:sz w:val="36"/>
          <w:szCs w:val="36"/>
          <w:lang w:val="en-GB"/>
        </w:rPr>
        <w:t>a</w:t>
      </w:r>
      <w:r w:rsidR="002E6579" w:rsidRPr="008467D4">
        <w:rPr>
          <w:rFonts w:ascii="Arial" w:hAnsi="Arial" w:cs="Arial"/>
          <w:sz w:val="36"/>
          <w:szCs w:val="36"/>
          <w:lang w:val="en-GB"/>
        </w:rPr>
        <w:t>n</w:t>
      </w:r>
      <w:r w:rsidR="00520D51" w:rsidRPr="008467D4">
        <w:rPr>
          <w:rFonts w:ascii="Arial" w:hAnsi="Arial" w:cs="Arial"/>
          <w:sz w:val="36"/>
          <w:szCs w:val="36"/>
          <w:lang w:val="en-GB"/>
        </w:rPr>
        <w:t>y</w:t>
      </w:r>
      <w:r w:rsidR="002E6579" w:rsidRPr="008467D4">
        <w:rPr>
          <w:rFonts w:ascii="Arial" w:hAnsi="Arial" w:cs="Arial"/>
          <w:sz w:val="36"/>
          <w:szCs w:val="36"/>
          <w:lang w:val="en-GB"/>
        </w:rPr>
        <w:t xml:space="preserve"> </w:t>
      </w:r>
      <w:r w:rsidR="00520D51" w:rsidRPr="008467D4">
        <w:rPr>
          <w:rFonts w:ascii="Arial" w:hAnsi="Arial" w:cs="Arial"/>
          <w:sz w:val="36"/>
          <w:szCs w:val="36"/>
          <w:lang w:val="en-GB"/>
        </w:rPr>
        <w:t xml:space="preserve">equipment </w:t>
      </w:r>
      <w:r w:rsidR="002E6579" w:rsidRPr="008467D4">
        <w:rPr>
          <w:rFonts w:ascii="Arial" w:hAnsi="Arial" w:cs="Arial"/>
          <w:sz w:val="36"/>
          <w:szCs w:val="36"/>
          <w:lang w:val="en-GB"/>
        </w:rPr>
        <w:t xml:space="preserve">that </w:t>
      </w:r>
      <w:r w:rsidR="0094374E" w:rsidRPr="008467D4">
        <w:rPr>
          <w:rFonts w:ascii="Arial" w:hAnsi="Arial" w:cs="Arial"/>
          <w:sz w:val="36"/>
          <w:szCs w:val="36"/>
          <w:lang w:val="en-GB"/>
        </w:rPr>
        <w:t xml:space="preserve">is not, </w:t>
      </w:r>
      <w:r w:rsidR="00AB6ED3" w:rsidRPr="008467D4">
        <w:rPr>
          <w:rFonts w:ascii="Arial" w:hAnsi="Arial" w:cs="Arial"/>
          <w:sz w:val="36"/>
          <w:szCs w:val="36"/>
          <w:lang w:val="en-GB"/>
        </w:rPr>
        <w:t xml:space="preserve">or not </w:t>
      </w:r>
      <w:r w:rsidR="00A61E98" w:rsidRPr="008467D4">
        <w:rPr>
          <w:rFonts w:ascii="Arial" w:hAnsi="Arial" w:cs="Arial"/>
          <w:sz w:val="36"/>
          <w:szCs w:val="36"/>
          <w:lang w:val="en-GB"/>
        </w:rPr>
        <w:t>readily</w:t>
      </w:r>
      <w:r w:rsidR="00AB6ED3" w:rsidRPr="008467D4">
        <w:rPr>
          <w:rFonts w:ascii="Arial" w:hAnsi="Arial" w:cs="Arial"/>
          <w:sz w:val="36"/>
          <w:szCs w:val="36"/>
          <w:lang w:val="en-GB"/>
        </w:rPr>
        <w:t>, remov</w:t>
      </w:r>
      <w:r w:rsidR="0094374E" w:rsidRPr="008467D4">
        <w:rPr>
          <w:rFonts w:ascii="Arial" w:hAnsi="Arial" w:cs="Arial"/>
          <w:sz w:val="36"/>
          <w:szCs w:val="36"/>
          <w:lang w:val="en-GB"/>
        </w:rPr>
        <w:t>able</w:t>
      </w:r>
      <w:r w:rsidR="00AB6ED3" w:rsidRPr="008467D4">
        <w:rPr>
          <w:rFonts w:ascii="Arial" w:hAnsi="Arial" w:cs="Arial"/>
          <w:sz w:val="36"/>
          <w:szCs w:val="36"/>
          <w:lang w:val="en-GB"/>
        </w:rPr>
        <w:t xml:space="preserve"> and/</w:t>
      </w:r>
      <w:r w:rsidR="002E6579" w:rsidRPr="008467D4">
        <w:rPr>
          <w:rFonts w:ascii="Arial" w:hAnsi="Arial" w:cs="Arial"/>
          <w:sz w:val="36"/>
          <w:szCs w:val="36"/>
          <w:lang w:val="en-GB"/>
        </w:rPr>
        <w:t xml:space="preserve">or is intended to be </w:t>
      </w:r>
      <w:r w:rsidR="00D66F8B" w:rsidRPr="008467D4">
        <w:rPr>
          <w:rFonts w:ascii="Arial" w:hAnsi="Arial" w:cs="Arial"/>
          <w:sz w:val="36"/>
          <w:szCs w:val="36"/>
          <w:lang w:val="en-GB"/>
        </w:rPr>
        <w:t xml:space="preserve">essentially </w:t>
      </w:r>
      <w:r w:rsidR="002E6579" w:rsidRPr="008467D4">
        <w:rPr>
          <w:rFonts w:ascii="Arial" w:hAnsi="Arial" w:cs="Arial"/>
          <w:sz w:val="36"/>
          <w:szCs w:val="36"/>
          <w:lang w:val="en-GB"/>
        </w:rPr>
        <w:t xml:space="preserve">used during its life </w:t>
      </w:r>
      <w:r w:rsidR="00D66F8B" w:rsidRPr="008467D4">
        <w:rPr>
          <w:rFonts w:ascii="Arial" w:hAnsi="Arial" w:cs="Arial"/>
          <w:sz w:val="36"/>
          <w:szCs w:val="36"/>
          <w:lang w:val="en-GB"/>
        </w:rPr>
        <w:t>at one single location</w:t>
      </w:r>
      <w:r w:rsidR="002E6579" w:rsidRPr="008467D4">
        <w:rPr>
          <w:rFonts w:ascii="Arial" w:hAnsi="Arial" w:cs="Arial"/>
          <w:sz w:val="36"/>
          <w:szCs w:val="36"/>
          <w:lang w:val="en-GB"/>
        </w:rPr>
        <w:t xml:space="preserve">, must be </w:t>
      </w:r>
      <w:r w:rsidR="00B223CF" w:rsidRPr="008467D4">
        <w:rPr>
          <w:rFonts w:ascii="Arial" w:hAnsi="Arial" w:cs="Arial"/>
          <w:sz w:val="36"/>
          <w:szCs w:val="36"/>
          <w:lang w:val="en-GB"/>
        </w:rPr>
        <w:t xml:space="preserve">considered as </w:t>
      </w:r>
      <w:r w:rsidR="00D66F8B" w:rsidRPr="008467D4">
        <w:rPr>
          <w:rFonts w:ascii="Arial" w:hAnsi="Arial" w:cs="Arial"/>
          <w:sz w:val="36"/>
          <w:szCs w:val="36"/>
          <w:lang w:val="en-GB"/>
        </w:rPr>
        <w:t>“</w:t>
      </w:r>
      <w:r w:rsidR="008A20CC" w:rsidRPr="008467D4">
        <w:rPr>
          <w:rFonts w:ascii="Arial" w:hAnsi="Arial" w:cs="Arial"/>
          <w:sz w:val="36"/>
          <w:szCs w:val="36"/>
          <w:lang w:val="en-GB"/>
        </w:rPr>
        <w:t>stationary</w:t>
      </w:r>
      <w:r w:rsidR="00D66F8B" w:rsidRPr="008467D4">
        <w:rPr>
          <w:rFonts w:ascii="Arial" w:hAnsi="Arial" w:cs="Arial"/>
          <w:sz w:val="36"/>
          <w:szCs w:val="36"/>
          <w:lang w:val="en-GB"/>
        </w:rPr>
        <w:t>”</w:t>
      </w:r>
      <w:r w:rsidR="002E6579" w:rsidRPr="008467D4">
        <w:rPr>
          <w:rFonts w:ascii="Arial" w:hAnsi="Arial" w:cs="Arial"/>
          <w:sz w:val="36"/>
          <w:szCs w:val="36"/>
          <w:lang w:val="en-GB"/>
        </w:rPr>
        <w:t xml:space="preserve">; </w:t>
      </w:r>
      <w:r w:rsidR="00A61E98" w:rsidRPr="008467D4">
        <w:rPr>
          <w:rFonts w:ascii="Arial" w:hAnsi="Arial" w:cs="Arial"/>
          <w:sz w:val="36"/>
          <w:szCs w:val="36"/>
          <w:lang w:val="en-GB"/>
        </w:rPr>
        <w:lastRenderedPageBreak/>
        <w:t>consequently,</w:t>
      </w:r>
      <w:r w:rsidR="002E6579" w:rsidRPr="008467D4">
        <w:rPr>
          <w:rFonts w:ascii="Arial" w:hAnsi="Arial" w:cs="Arial"/>
          <w:sz w:val="36"/>
          <w:szCs w:val="36"/>
          <w:lang w:val="en-GB"/>
        </w:rPr>
        <w:t xml:space="preserve"> </w:t>
      </w:r>
      <w:r w:rsidR="00A61E98" w:rsidRPr="008467D4">
        <w:rPr>
          <w:rFonts w:ascii="Arial" w:hAnsi="Arial" w:cs="Arial"/>
          <w:sz w:val="36"/>
          <w:szCs w:val="36"/>
          <w:lang w:val="en-GB"/>
        </w:rPr>
        <w:t xml:space="preserve">it </w:t>
      </w:r>
      <w:r w:rsidR="002E6579" w:rsidRPr="008467D4">
        <w:rPr>
          <w:rFonts w:ascii="Arial" w:hAnsi="Arial" w:cs="Arial"/>
          <w:sz w:val="36"/>
          <w:szCs w:val="36"/>
          <w:lang w:val="en-GB"/>
        </w:rPr>
        <w:t xml:space="preserve">is not so </w:t>
      </w:r>
      <w:r w:rsidR="00A61E98" w:rsidRPr="008467D4">
        <w:rPr>
          <w:rFonts w:ascii="Arial" w:hAnsi="Arial" w:cs="Arial"/>
          <w:sz w:val="36"/>
          <w:szCs w:val="36"/>
          <w:lang w:val="en-GB"/>
        </w:rPr>
        <w:t xml:space="preserve">much or just the fact that the </w:t>
      </w:r>
      <w:r w:rsidR="002E6579" w:rsidRPr="008467D4">
        <w:rPr>
          <w:rFonts w:ascii="Arial" w:hAnsi="Arial" w:cs="Arial"/>
          <w:sz w:val="36"/>
          <w:szCs w:val="36"/>
          <w:lang w:val="en-GB"/>
        </w:rPr>
        <w:t xml:space="preserve">tool is not </w:t>
      </w:r>
      <w:r w:rsidR="00F50353" w:rsidRPr="008467D4">
        <w:rPr>
          <w:rFonts w:ascii="Arial" w:hAnsi="Arial" w:cs="Arial"/>
          <w:sz w:val="36"/>
          <w:szCs w:val="36"/>
          <w:lang w:val="en-GB"/>
        </w:rPr>
        <w:t>mobile at</w:t>
      </w:r>
      <w:r w:rsidR="002E6579" w:rsidRPr="008467D4">
        <w:rPr>
          <w:rFonts w:ascii="Arial" w:hAnsi="Arial" w:cs="Arial"/>
          <w:sz w:val="36"/>
          <w:szCs w:val="36"/>
          <w:lang w:val="en-GB"/>
        </w:rPr>
        <w:t xml:space="preserve"> determin</w:t>
      </w:r>
      <w:r w:rsidR="00F50353" w:rsidRPr="008467D4">
        <w:rPr>
          <w:rFonts w:ascii="Arial" w:hAnsi="Arial" w:cs="Arial"/>
          <w:sz w:val="36"/>
          <w:szCs w:val="36"/>
          <w:lang w:val="en-GB"/>
        </w:rPr>
        <w:t>ing its being “</w:t>
      </w:r>
      <w:r w:rsidR="008A20CC" w:rsidRPr="008467D4">
        <w:rPr>
          <w:rFonts w:ascii="Arial" w:hAnsi="Arial" w:cs="Arial"/>
          <w:sz w:val="36"/>
          <w:szCs w:val="36"/>
          <w:lang w:val="en-GB"/>
        </w:rPr>
        <w:t>stationary</w:t>
      </w:r>
      <w:r w:rsidR="00F50353" w:rsidRPr="008467D4">
        <w:rPr>
          <w:rFonts w:ascii="Arial" w:hAnsi="Arial" w:cs="Arial"/>
          <w:sz w:val="36"/>
          <w:szCs w:val="36"/>
          <w:lang w:val="en-GB"/>
        </w:rPr>
        <w:t>”</w:t>
      </w:r>
      <w:r w:rsidR="002E6579" w:rsidRPr="008467D4">
        <w:rPr>
          <w:rFonts w:ascii="Arial" w:hAnsi="Arial" w:cs="Arial"/>
          <w:sz w:val="36"/>
          <w:szCs w:val="36"/>
          <w:lang w:val="en-GB"/>
        </w:rPr>
        <w:t xml:space="preserve">, </w:t>
      </w:r>
      <w:r w:rsidR="002E6579" w:rsidRPr="008467D4">
        <w:rPr>
          <w:rFonts w:ascii="Arial" w:hAnsi="Arial" w:cs="Arial"/>
          <w:sz w:val="36"/>
          <w:szCs w:val="36"/>
          <w:u w:val="single"/>
          <w:lang w:val="en-GB"/>
        </w:rPr>
        <w:t>but the purpose</w:t>
      </w:r>
      <w:r w:rsidR="002E6579" w:rsidRPr="008467D4">
        <w:rPr>
          <w:rFonts w:ascii="Arial" w:hAnsi="Arial" w:cs="Arial"/>
          <w:sz w:val="36"/>
          <w:szCs w:val="36"/>
          <w:lang w:val="en-GB"/>
        </w:rPr>
        <w:t xml:space="preserve"> for which it is intended</w:t>
      </w:r>
      <w:r w:rsidR="00A61E98" w:rsidRPr="008467D4">
        <w:rPr>
          <w:rFonts w:ascii="Arial" w:hAnsi="Arial" w:cs="Arial"/>
          <w:sz w:val="36"/>
          <w:szCs w:val="36"/>
          <w:lang w:val="en-GB"/>
        </w:rPr>
        <w:t>;</w:t>
      </w:r>
      <w:r w:rsidRPr="008467D4">
        <w:rPr>
          <w:rFonts w:ascii="Arial" w:hAnsi="Arial" w:cs="Arial"/>
          <w:sz w:val="36"/>
          <w:szCs w:val="36"/>
          <w:lang w:val="en-US"/>
        </w:rPr>
        <w:t xml:space="preserve"> </w:t>
      </w:r>
    </w:p>
    <w:p w:rsidR="00D57C11" w:rsidRPr="008467D4" w:rsidRDefault="00FA354A" w:rsidP="00557BDC">
      <w:pPr>
        <w:widowControl w:val="0"/>
        <w:autoSpaceDE w:val="0"/>
        <w:autoSpaceDN w:val="0"/>
        <w:adjustRightInd w:val="0"/>
        <w:spacing w:line="360" w:lineRule="auto"/>
        <w:ind w:left="170" w:hanging="170"/>
        <w:jc w:val="both"/>
        <w:rPr>
          <w:rFonts w:ascii="Arial" w:hAnsi="Arial" w:cs="Arial"/>
          <w:sz w:val="36"/>
          <w:szCs w:val="36"/>
          <w:lang w:val="en-US"/>
        </w:rPr>
      </w:pPr>
      <w:r w:rsidRPr="008467D4">
        <w:rPr>
          <w:rFonts w:ascii="Arial" w:hAnsi="Arial" w:cs="Arial"/>
          <w:sz w:val="36"/>
          <w:szCs w:val="36"/>
          <w:lang w:val="en-US"/>
        </w:rPr>
        <w:t xml:space="preserve">- </w:t>
      </w:r>
      <w:r w:rsidR="004B7FAF" w:rsidRPr="008467D4">
        <w:rPr>
          <w:rFonts w:ascii="Arial" w:hAnsi="Arial" w:cs="Arial"/>
          <w:sz w:val="36"/>
          <w:szCs w:val="36"/>
          <w:lang w:val="en-US"/>
        </w:rPr>
        <w:tab/>
      </w:r>
      <w:r w:rsidR="004E486D" w:rsidRPr="008467D4">
        <w:rPr>
          <w:rFonts w:ascii="Arial" w:hAnsi="Arial" w:cs="Arial"/>
          <w:sz w:val="36"/>
          <w:szCs w:val="36"/>
          <w:lang w:val="en-GB"/>
        </w:rPr>
        <w:t xml:space="preserve">any </w:t>
      </w:r>
      <w:r w:rsidR="00CF79CB" w:rsidRPr="008467D4">
        <w:rPr>
          <w:rFonts w:ascii="Arial" w:hAnsi="Arial" w:cs="Arial"/>
          <w:sz w:val="36"/>
          <w:szCs w:val="36"/>
          <w:lang w:val="en-GB"/>
        </w:rPr>
        <w:t>apparatus</w:t>
      </w:r>
      <w:r w:rsidR="00E75194" w:rsidRPr="008467D4">
        <w:rPr>
          <w:rFonts w:ascii="Arial" w:hAnsi="Arial" w:cs="Arial"/>
          <w:sz w:val="36"/>
          <w:szCs w:val="36"/>
          <w:lang w:val="en-GB"/>
        </w:rPr>
        <w:t xml:space="preserve"> </w:t>
      </w:r>
      <w:r w:rsidR="004E486D" w:rsidRPr="008467D4">
        <w:rPr>
          <w:rFonts w:ascii="Arial" w:hAnsi="Arial" w:cs="Arial"/>
          <w:sz w:val="36"/>
          <w:szCs w:val="36"/>
          <w:lang w:val="en-GB"/>
        </w:rPr>
        <w:t xml:space="preserve">built into </w:t>
      </w:r>
      <w:r w:rsidR="00444443" w:rsidRPr="008467D4">
        <w:rPr>
          <w:rFonts w:ascii="Arial" w:hAnsi="Arial" w:cs="Arial"/>
          <w:sz w:val="36"/>
          <w:szCs w:val="36"/>
          <w:lang w:val="en-GB"/>
        </w:rPr>
        <w:t xml:space="preserve">a building is not for this </w:t>
      </w:r>
      <w:r w:rsidR="004E486D" w:rsidRPr="008467D4">
        <w:rPr>
          <w:rFonts w:ascii="Arial" w:hAnsi="Arial" w:cs="Arial"/>
          <w:sz w:val="36"/>
          <w:szCs w:val="36"/>
          <w:lang w:val="en-GB"/>
        </w:rPr>
        <w:t xml:space="preserve">sole </w:t>
      </w:r>
      <w:r w:rsidR="00444443" w:rsidRPr="008467D4">
        <w:rPr>
          <w:rFonts w:ascii="Arial" w:hAnsi="Arial" w:cs="Arial"/>
          <w:sz w:val="36"/>
          <w:szCs w:val="36"/>
          <w:lang w:val="en-GB"/>
        </w:rPr>
        <w:t xml:space="preserve">reason excluded </w:t>
      </w:r>
      <w:r w:rsidR="004E486D" w:rsidRPr="008467D4">
        <w:rPr>
          <w:rFonts w:ascii="Arial" w:hAnsi="Arial" w:cs="Arial"/>
          <w:sz w:val="36"/>
          <w:szCs w:val="36"/>
          <w:lang w:val="en-GB"/>
        </w:rPr>
        <w:t>since</w:t>
      </w:r>
      <w:r w:rsidR="00444443" w:rsidRPr="008467D4">
        <w:rPr>
          <w:rFonts w:ascii="Arial" w:hAnsi="Arial" w:cs="Arial"/>
          <w:sz w:val="36"/>
          <w:szCs w:val="36"/>
          <w:lang w:val="en-GB"/>
        </w:rPr>
        <w:t xml:space="preserve"> building</w:t>
      </w:r>
      <w:r w:rsidR="00644D85" w:rsidRPr="008467D4">
        <w:rPr>
          <w:rFonts w:ascii="Arial" w:hAnsi="Arial" w:cs="Arial"/>
          <w:sz w:val="36"/>
          <w:szCs w:val="36"/>
          <w:lang w:val="en-GB"/>
        </w:rPr>
        <w:t xml:space="preserve">s are not </w:t>
      </w:r>
      <w:r w:rsidR="00685F32" w:rsidRPr="008467D4">
        <w:rPr>
          <w:rFonts w:ascii="Arial" w:hAnsi="Arial" w:cs="Arial"/>
          <w:sz w:val="36"/>
          <w:szCs w:val="36"/>
          <w:lang w:val="en-GB"/>
        </w:rPr>
        <w:t xml:space="preserve">EEE </w:t>
      </w:r>
      <w:r w:rsidR="00444443" w:rsidRPr="008467D4">
        <w:rPr>
          <w:rFonts w:ascii="Arial" w:hAnsi="Arial" w:cs="Arial"/>
          <w:sz w:val="36"/>
          <w:szCs w:val="36"/>
          <w:lang w:val="en-GB"/>
        </w:rPr>
        <w:t xml:space="preserve">and </w:t>
      </w:r>
      <w:r w:rsidR="0060370A" w:rsidRPr="008467D4">
        <w:rPr>
          <w:rFonts w:ascii="Arial" w:hAnsi="Arial" w:cs="Arial"/>
          <w:sz w:val="36"/>
          <w:szCs w:val="36"/>
          <w:lang w:val="en-GB"/>
        </w:rPr>
        <w:t>consequently</w:t>
      </w:r>
      <w:r w:rsidR="00444443" w:rsidRPr="008467D4">
        <w:rPr>
          <w:rFonts w:ascii="Arial" w:hAnsi="Arial" w:cs="Arial"/>
          <w:sz w:val="36"/>
          <w:szCs w:val="36"/>
          <w:lang w:val="en-GB"/>
        </w:rPr>
        <w:t xml:space="preserve"> </w:t>
      </w:r>
      <w:r w:rsidR="0060370A" w:rsidRPr="008467D4">
        <w:rPr>
          <w:rFonts w:ascii="Arial" w:hAnsi="Arial" w:cs="Arial"/>
          <w:sz w:val="36"/>
          <w:szCs w:val="36"/>
          <w:lang w:val="en-GB"/>
        </w:rPr>
        <w:t xml:space="preserve">any </w:t>
      </w:r>
      <w:r w:rsidR="00685F32" w:rsidRPr="008467D4">
        <w:rPr>
          <w:rFonts w:ascii="Arial" w:hAnsi="Arial" w:cs="Arial"/>
          <w:sz w:val="36"/>
          <w:szCs w:val="36"/>
          <w:lang w:val="en-GB"/>
        </w:rPr>
        <w:t xml:space="preserve">equipment </w:t>
      </w:r>
      <w:r w:rsidR="000B5560" w:rsidRPr="008467D4">
        <w:rPr>
          <w:rFonts w:ascii="Arial" w:hAnsi="Arial" w:cs="Arial"/>
          <w:sz w:val="36"/>
          <w:szCs w:val="36"/>
          <w:lang w:val="en-GB"/>
        </w:rPr>
        <w:t>incorporated</w:t>
      </w:r>
      <w:r w:rsidR="0060370A" w:rsidRPr="008467D4">
        <w:rPr>
          <w:rFonts w:ascii="Arial" w:hAnsi="Arial" w:cs="Arial"/>
          <w:sz w:val="36"/>
          <w:szCs w:val="36"/>
          <w:lang w:val="en-GB"/>
        </w:rPr>
        <w:t xml:space="preserve"> into </w:t>
      </w:r>
      <w:r w:rsidR="00444443" w:rsidRPr="008467D4">
        <w:rPr>
          <w:rFonts w:ascii="Arial" w:hAnsi="Arial" w:cs="Arial"/>
          <w:sz w:val="36"/>
          <w:szCs w:val="36"/>
          <w:lang w:val="en-GB"/>
        </w:rPr>
        <w:t>it are not componen</w:t>
      </w:r>
      <w:r w:rsidR="009C3A0D" w:rsidRPr="008467D4">
        <w:rPr>
          <w:rFonts w:ascii="Arial" w:hAnsi="Arial" w:cs="Arial"/>
          <w:sz w:val="36"/>
          <w:szCs w:val="36"/>
          <w:lang w:val="en-GB"/>
        </w:rPr>
        <w:t xml:space="preserve">ts (an </w:t>
      </w:r>
      <w:r w:rsidR="00444443" w:rsidRPr="008467D4">
        <w:rPr>
          <w:rFonts w:ascii="Arial" w:hAnsi="Arial" w:cs="Arial"/>
          <w:sz w:val="36"/>
          <w:szCs w:val="36"/>
          <w:lang w:val="en-GB"/>
        </w:rPr>
        <w:t>ATM</w:t>
      </w:r>
      <w:r w:rsidR="009C3A0D" w:rsidRPr="008467D4">
        <w:rPr>
          <w:rFonts w:ascii="Arial" w:hAnsi="Arial" w:cs="Arial"/>
          <w:sz w:val="36"/>
          <w:szCs w:val="36"/>
          <w:lang w:val="en-GB"/>
        </w:rPr>
        <w:t>, for instance, f</w:t>
      </w:r>
      <w:r w:rsidR="00444443" w:rsidRPr="008467D4">
        <w:rPr>
          <w:rFonts w:ascii="Arial" w:hAnsi="Arial" w:cs="Arial"/>
          <w:sz w:val="36"/>
          <w:szCs w:val="36"/>
          <w:lang w:val="en-GB"/>
        </w:rPr>
        <w:t>alls under the WEEE 2</w:t>
      </w:r>
      <w:r w:rsidR="000F620A" w:rsidRPr="008467D4">
        <w:rPr>
          <w:rFonts w:ascii="Arial" w:hAnsi="Arial" w:cs="Arial"/>
          <w:sz w:val="36"/>
          <w:szCs w:val="36"/>
          <w:lang w:val="en-GB"/>
        </w:rPr>
        <w:t xml:space="preserve"> regulation</w:t>
      </w:r>
      <w:r w:rsidR="00444443" w:rsidRPr="008467D4">
        <w:rPr>
          <w:rFonts w:ascii="Arial" w:hAnsi="Arial" w:cs="Arial"/>
          <w:sz w:val="36"/>
          <w:szCs w:val="36"/>
          <w:lang w:val="en-GB"/>
        </w:rPr>
        <w:t>); th</w:t>
      </w:r>
      <w:r w:rsidR="009C3A0D" w:rsidRPr="008467D4">
        <w:rPr>
          <w:rFonts w:ascii="Arial" w:hAnsi="Arial" w:cs="Arial"/>
          <w:sz w:val="36"/>
          <w:szCs w:val="36"/>
          <w:lang w:val="en-GB"/>
        </w:rPr>
        <w:t xml:space="preserve">e fact that it is </w:t>
      </w:r>
      <w:r w:rsidR="00A07BE3" w:rsidRPr="008467D4">
        <w:rPr>
          <w:rFonts w:ascii="Arial" w:hAnsi="Arial" w:cs="Arial"/>
          <w:sz w:val="36"/>
          <w:szCs w:val="36"/>
          <w:lang w:val="en-GB"/>
        </w:rPr>
        <w:t>linked</w:t>
      </w:r>
      <w:r w:rsidR="009C3A0D" w:rsidRPr="008467D4">
        <w:rPr>
          <w:rFonts w:ascii="Arial" w:hAnsi="Arial" w:cs="Arial"/>
          <w:sz w:val="36"/>
          <w:szCs w:val="36"/>
          <w:lang w:val="en-GB"/>
        </w:rPr>
        <w:t xml:space="preserve"> to the building can, however, be </w:t>
      </w:r>
      <w:r w:rsidR="00444443" w:rsidRPr="008467D4">
        <w:rPr>
          <w:rFonts w:ascii="Arial" w:hAnsi="Arial" w:cs="Arial"/>
          <w:sz w:val="36"/>
          <w:szCs w:val="36"/>
          <w:lang w:val="en-GB"/>
        </w:rPr>
        <w:t xml:space="preserve">evidence of </w:t>
      </w:r>
      <w:r w:rsidR="009C3A0D" w:rsidRPr="008467D4">
        <w:rPr>
          <w:rFonts w:ascii="Arial" w:hAnsi="Arial" w:cs="Arial"/>
          <w:sz w:val="36"/>
          <w:szCs w:val="36"/>
          <w:lang w:val="en-GB"/>
        </w:rPr>
        <w:t>its being “</w:t>
      </w:r>
      <w:r w:rsidR="008A20CC" w:rsidRPr="008467D4">
        <w:rPr>
          <w:rFonts w:ascii="Arial" w:hAnsi="Arial" w:cs="Arial"/>
          <w:sz w:val="36"/>
          <w:szCs w:val="36"/>
          <w:lang w:val="en-GB"/>
        </w:rPr>
        <w:t>stationary</w:t>
      </w:r>
      <w:r w:rsidR="009C3A0D" w:rsidRPr="008467D4">
        <w:rPr>
          <w:rFonts w:ascii="Arial" w:hAnsi="Arial" w:cs="Arial"/>
          <w:sz w:val="36"/>
          <w:szCs w:val="36"/>
          <w:lang w:val="en-GB"/>
        </w:rPr>
        <w:t>”</w:t>
      </w:r>
      <w:r w:rsidR="00444443" w:rsidRPr="008467D4">
        <w:rPr>
          <w:rFonts w:ascii="Arial" w:hAnsi="Arial" w:cs="Arial"/>
          <w:sz w:val="36"/>
          <w:szCs w:val="36"/>
          <w:lang w:val="en-GB"/>
        </w:rPr>
        <w:t xml:space="preserve">. </w:t>
      </w:r>
    </w:p>
    <w:p w:rsidR="00B4254C" w:rsidRPr="008467D4" w:rsidRDefault="00FA354A" w:rsidP="00557BDC">
      <w:pPr>
        <w:widowControl w:val="0"/>
        <w:autoSpaceDE w:val="0"/>
        <w:autoSpaceDN w:val="0"/>
        <w:adjustRightInd w:val="0"/>
        <w:spacing w:line="360" w:lineRule="auto"/>
        <w:ind w:left="170" w:hanging="170"/>
        <w:jc w:val="both"/>
        <w:rPr>
          <w:rFonts w:ascii="Arial" w:hAnsi="Arial" w:cs="Arial"/>
          <w:sz w:val="36"/>
          <w:szCs w:val="36"/>
          <w:lang w:val="en-US"/>
        </w:rPr>
      </w:pPr>
      <w:r w:rsidRPr="008467D4">
        <w:rPr>
          <w:rFonts w:ascii="Arial" w:hAnsi="Arial" w:cs="Arial"/>
          <w:sz w:val="36"/>
          <w:szCs w:val="36"/>
          <w:lang w:val="en-US"/>
        </w:rPr>
        <w:t xml:space="preserve">- </w:t>
      </w:r>
      <w:r w:rsidR="004B7FAF" w:rsidRPr="008467D4">
        <w:rPr>
          <w:rFonts w:ascii="Arial" w:hAnsi="Arial" w:cs="Arial"/>
          <w:sz w:val="36"/>
          <w:szCs w:val="36"/>
          <w:lang w:val="en-GB"/>
        </w:rPr>
        <w:tab/>
        <w:t>t</w:t>
      </w:r>
      <w:r w:rsidR="002359D9" w:rsidRPr="008467D4">
        <w:rPr>
          <w:rFonts w:ascii="Arial" w:hAnsi="Arial" w:cs="Arial"/>
          <w:sz w:val="36"/>
          <w:szCs w:val="36"/>
          <w:lang w:val="en-GB"/>
        </w:rPr>
        <w:t xml:space="preserve">he burden of proof to show that an </w:t>
      </w:r>
      <w:r w:rsidR="00263B44" w:rsidRPr="008467D4">
        <w:rPr>
          <w:rFonts w:ascii="Arial" w:hAnsi="Arial" w:cs="Arial"/>
          <w:sz w:val="36"/>
          <w:szCs w:val="36"/>
          <w:lang w:val="en-GB"/>
        </w:rPr>
        <w:t xml:space="preserve">apparatus </w:t>
      </w:r>
      <w:r w:rsidR="002359D9" w:rsidRPr="008467D4">
        <w:rPr>
          <w:rFonts w:ascii="Arial" w:hAnsi="Arial" w:cs="Arial"/>
          <w:sz w:val="36"/>
          <w:szCs w:val="36"/>
          <w:lang w:val="en-GB"/>
        </w:rPr>
        <w:t>fa</w:t>
      </w:r>
      <w:r w:rsidR="00263B44" w:rsidRPr="008467D4">
        <w:rPr>
          <w:rFonts w:ascii="Arial" w:hAnsi="Arial" w:cs="Arial"/>
          <w:sz w:val="36"/>
          <w:szCs w:val="36"/>
          <w:lang w:val="en-GB"/>
        </w:rPr>
        <w:t xml:space="preserve">lls </w:t>
      </w:r>
      <w:r w:rsidR="00500FC0" w:rsidRPr="008467D4">
        <w:rPr>
          <w:rFonts w:ascii="Arial" w:hAnsi="Arial" w:cs="Arial"/>
          <w:sz w:val="36"/>
          <w:szCs w:val="36"/>
          <w:lang w:val="en-GB"/>
        </w:rPr>
        <w:t xml:space="preserve">within </w:t>
      </w:r>
      <w:r w:rsidR="00263B44" w:rsidRPr="008467D4">
        <w:rPr>
          <w:rFonts w:ascii="Arial" w:hAnsi="Arial" w:cs="Arial"/>
          <w:sz w:val="36"/>
          <w:szCs w:val="36"/>
          <w:lang w:val="en-GB"/>
        </w:rPr>
        <w:t xml:space="preserve">the excluded category of tools </w:t>
      </w:r>
      <w:r w:rsidR="002359D9" w:rsidRPr="008467D4">
        <w:rPr>
          <w:rFonts w:ascii="Arial" w:hAnsi="Arial" w:cs="Arial"/>
          <w:sz w:val="36"/>
          <w:szCs w:val="36"/>
          <w:lang w:val="en-GB"/>
        </w:rPr>
        <w:t xml:space="preserve">is with the relevant economic </w:t>
      </w:r>
      <w:r w:rsidR="00A07BE3" w:rsidRPr="008467D4">
        <w:rPr>
          <w:rFonts w:ascii="Arial" w:hAnsi="Arial" w:cs="Arial"/>
          <w:sz w:val="36"/>
          <w:szCs w:val="36"/>
          <w:lang w:val="en-GB"/>
        </w:rPr>
        <w:t>operator.</w:t>
      </w:r>
      <w:r w:rsidR="002359D9" w:rsidRPr="008467D4">
        <w:rPr>
          <w:rFonts w:ascii="Arial" w:hAnsi="Arial" w:cs="Arial"/>
          <w:sz w:val="36"/>
          <w:szCs w:val="36"/>
          <w:lang w:val="en-GB"/>
        </w:rPr>
        <w:t xml:space="preserve"> </w:t>
      </w:r>
    </w:p>
    <w:p w:rsidR="00557BDC" w:rsidRPr="008467D4" w:rsidRDefault="00557BDC" w:rsidP="00557BDC">
      <w:pPr>
        <w:jc w:val="both"/>
        <w:rPr>
          <w:rFonts w:ascii="Arial" w:hAnsi="Arial" w:cs="Arial"/>
          <w:b/>
          <w:color w:val="C00000"/>
          <w:sz w:val="36"/>
          <w:szCs w:val="36"/>
          <w:lang w:val="en-US"/>
        </w:rPr>
      </w:pPr>
    </w:p>
    <w:p w:rsidR="00FA354A" w:rsidRPr="008467D4" w:rsidRDefault="002A4DB8" w:rsidP="00853290">
      <w:pPr>
        <w:widowControl w:val="0"/>
        <w:autoSpaceDE w:val="0"/>
        <w:autoSpaceDN w:val="0"/>
        <w:adjustRightInd w:val="0"/>
        <w:spacing w:line="360" w:lineRule="auto"/>
        <w:jc w:val="both"/>
        <w:rPr>
          <w:rFonts w:ascii="Arial" w:hAnsi="Arial" w:cs="Arial"/>
          <w:b/>
          <w:sz w:val="36"/>
          <w:szCs w:val="36"/>
          <w:lang w:val="en-US"/>
        </w:rPr>
      </w:pPr>
      <w:r w:rsidRPr="008467D4">
        <w:rPr>
          <w:rFonts w:ascii="Arial" w:hAnsi="Arial" w:cs="Arial"/>
          <w:b/>
          <w:sz w:val="36"/>
          <w:szCs w:val="36"/>
          <w:lang w:val="en-GB"/>
        </w:rPr>
        <w:t>“</w:t>
      </w:r>
      <w:r w:rsidR="00AE7A53" w:rsidRPr="008467D4">
        <w:rPr>
          <w:rFonts w:ascii="Arial" w:hAnsi="Arial" w:cs="Arial"/>
          <w:b/>
          <w:sz w:val="36"/>
          <w:szCs w:val="36"/>
          <w:lang w:val="en-GB"/>
        </w:rPr>
        <w:t>LARGE-SCALE”</w:t>
      </w:r>
      <w:r w:rsidRPr="008467D4">
        <w:rPr>
          <w:rFonts w:ascii="Arial" w:hAnsi="Arial" w:cs="Arial"/>
          <w:b/>
          <w:sz w:val="36"/>
          <w:szCs w:val="36"/>
          <w:lang w:val="en-GB"/>
        </w:rPr>
        <w:t xml:space="preserve"> (</w:t>
      </w:r>
      <w:r w:rsidR="00AE7A53" w:rsidRPr="008467D4">
        <w:rPr>
          <w:rFonts w:ascii="Arial" w:hAnsi="Arial" w:cs="Arial"/>
          <w:b/>
          <w:sz w:val="36"/>
          <w:szCs w:val="36"/>
          <w:lang w:val="en-GB"/>
        </w:rPr>
        <w:t xml:space="preserve">it </w:t>
      </w:r>
      <w:r w:rsidRPr="008467D4">
        <w:rPr>
          <w:rFonts w:ascii="Arial" w:hAnsi="Arial" w:cs="Arial"/>
          <w:b/>
          <w:sz w:val="36"/>
          <w:szCs w:val="36"/>
          <w:lang w:val="en-GB"/>
        </w:rPr>
        <w:t xml:space="preserve">applies </w:t>
      </w:r>
      <w:r w:rsidR="00AE7A53" w:rsidRPr="008467D4">
        <w:rPr>
          <w:rFonts w:ascii="Arial" w:hAnsi="Arial" w:cs="Arial"/>
          <w:b/>
          <w:sz w:val="36"/>
          <w:szCs w:val="36"/>
          <w:lang w:val="en-GB"/>
        </w:rPr>
        <w:t>to FIXED INSTALLATION</w:t>
      </w:r>
      <w:r w:rsidR="00853290" w:rsidRPr="008467D4">
        <w:rPr>
          <w:rFonts w:ascii="Arial" w:hAnsi="Arial" w:cs="Arial"/>
          <w:b/>
          <w:sz w:val="36"/>
          <w:szCs w:val="36"/>
          <w:lang w:val="en-GB"/>
        </w:rPr>
        <w:t>S</w:t>
      </w:r>
      <w:r w:rsidR="00AE7A53" w:rsidRPr="008467D4">
        <w:rPr>
          <w:rFonts w:ascii="Arial" w:hAnsi="Arial" w:cs="Arial"/>
          <w:b/>
          <w:sz w:val="36"/>
          <w:szCs w:val="36"/>
          <w:lang w:val="en-GB"/>
        </w:rPr>
        <w:t xml:space="preserve"> and STATIONARY TOOLS)</w:t>
      </w:r>
      <w:r w:rsidRPr="008467D4">
        <w:rPr>
          <w:rFonts w:ascii="Arial" w:hAnsi="Arial" w:cs="Arial"/>
          <w:b/>
          <w:sz w:val="36"/>
          <w:szCs w:val="36"/>
          <w:lang w:val="en-GB"/>
        </w:rPr>
        <w:t xml:space="preserve"> </w:t>
      </w:r>
      <w:r w:rsidR="00FA354A" w:rsidRPr="008467D4">
        <w:rPr>
          <w:rFonts w:ascii="Arial" w:hAnsi="Arial" w:cs="Arial"/>
          <w:b/>
          <w:sz w:val="36"/>
          <w:szCs w:val="36"/>
          <w:lang w:val="en-US"/>
        </w:rPr>
        <w:t xml:space="preserve"> </w:t>
      </w:r>
    </w:p>
    <w:p w:rsidR="00FA354A" w:rsidRPr="008467D4" w:rsidRDefault="00853290" w:rsidP="006E162D">
      <w:pPr>
        <w:spacing w:line="360" w:lineRule="auto"/>
        <w:jc w:val="both"/>
        <w:rPr>
          <w:rFonts w:ascii="Arial" w:hAnsi="Arial" w:cs="Arial"/>
          <w:color w:val="000000"/>
          <w:sz w:val="36"/>
          <w:szCs w:val="36"/>
          <w:highlight w:val="yellow"/>
          <w:lang w:val="en-US"/>
        </w:rPr>
      </w:pPr>
      <w:r w:rsidRPr="008467D4">
        <w:rPr>
          <w:rFonts w:ascii="Arial" w:hAnsi="Arial" w:cs="Arial"/>
          <w:sz w:val="36"/>
          <w:szCs w:val="36"/>
          <w:lang w:val="en-GB"/>
        </w:rPr>
        <w:t xml:space="preserve">Both the </w:t>
      </w:r>
      <w:r w:rsidR="00A270AE" w:rsidRPr="008467D4">
        <w:rPr>
          <w:rFonts w:ascii="Arial" w:hAnsi="Arial" w:cs="Arial"/>
          <w:sz w:val="36"/>
          <w:szCs w:val="36"/>
          <w:lang w:val="en-GB"/>
        </w:rPr>
        <w:t>“</w:t>
      </w:r>
      <w:r w:rsidRPr="008467D4">
        <w:rPr>
          <w:rFonts w:ascii="Arial" w:hAnsi="Arial" w:cs="Arial"/>
          <w:sz w:val="36"/>
          <w:szCs w:val="36"/>
          <w:lang w:val="en-GB"/>
        </w:rPr>
        <w:t>stationary industrial tools</w:t>
      </w:r>
      <w:r w:rsidR="00A270AE" w:rsidRPr="008467D4">
        <w:rPr>
          <w:rFonts w:ascii="Arial" w:hAnsi="Arial" w:cs="Arial"/>
          <w:sz w:val="36"/>
          <w:szCs w:val="36"/>
          <w:lang w:val="en-GB"/>
        </w:rPr>
        <w:t>” and “</w:t>
      </w:r>
      <w:r w:rsidRPr="008467D4">
        <w:rPr>
          <w:rFonts w:ascii="Arial" w:hAnsi="Arial" w:cs="Arial"/>
          <w:sz w:val="36"/>
          <w:szCs w:val="36"/>
          <w:lang w:val="en-GB"/>
        </w:rPr>
        <w:t xml:space="preserve">fixed </w:t>
      </w:r>
      <w:r w:rsidR="00E54E94" w:rsidRPr="008467D4">
        <w:rPr>
          <w:rFonts w:ascii="Arial" w:hAnsi="Arial" w:cs="Arial"/>
          <w:sz w:val="36"/>
          <w:szCs w:val="36"/>
          <w:lang w:val="en-GB"/>
        </w:rPr>
        <w:t xml:space="preserve">industrial </w:t>
      </w:r>
      <w:r w:rsidRPr="008467D4">
        <w:rPr>
          <w:rFonts w:ascii="Arial" w:hAnsi="Arial" w:cs="Arial"/>
          <w:sz w:val="36"/>
          <w:szCs w:val="36"/>
          <w:lang w:val="en-GB"/>
        </w:rPr>
        <w:t>installations</w:t>
      </w:r>
      <w:r w:rsidR="00A270AE" w:rsidRPr="008467D4">
        <w:rPr>
          <w:rFonts w:ascii="Arial" w:hAnsi="Arial" w:cs="Arial"/>
          <w:sz w:val="36"/>
          <w:szCs w:val="36"/>
          <w:lang w:val="en-GB"/>
        </w:rPr>
        <w:t>”</w:t>
      </w:r>
      <w:r w:rsidR="00515B81" w:rsidRPr="008467D4">
        <w:rPr>
          <w:rFonts w:ascii="Arial" w:hAnsi="Arial" w:cs="Arial"/>
          <w:sz w:val="36"/>
          <w:szCs w:val="36"/>
          <w:lang w:val="en-GB"/>
        </w:rPr>
        <w:t xml:space="preserve"> </w:t>
      </w:r>
      <w:r w:rsidR="00A270AE" w:rsidRPr="008467D4">
        <w:rPr>
          <w:rFonts w:ascii="Arial" w:hAnsi="Arial" w:cs="Arial"/>
          <w:sz w:val="36"/>
          <w:szCs w:val="36"/>
          <w:lang w:val="en-GB"/>
        </w:rPr>
        <w:t>must be “</w:t>
      </w:r>
      <w:r w:rsidR="00A270AE" w:rsidRPr="008467D4">
        <w:rPr>
          <w:rFonts w:ascii="Arial" w:hAnsi="Arial" w:cs="Arial"/>
          <w:i/>
          <w:sz w:val="36"/>
          <w:szCs w:val="36"/>
          <w:lang w:val="en-GB"/>
        </w:rPr>
        <w:t>l</w:t>
      </w:r>
      <w:r w:rsidRPr="008467D4">
        <w:rPr>
          <w:rFonts w:ascii="Arial" w:hAnsi="Arial" w:cs="Arial"/>
          <w:i/>
          <w:sz w:val="36"/>
          <w:szCs w:val="36"/>
          <w:lang w:val="en-GB"/>
        </w:rPr>
        <w:t>arge</w:t>
      </w:r>
      <w:r w:rsidR="00A270AE" w:rsidRPr="008467D4">
        <w:rPr>
          <w:rFonts w:ascii="Arial" w:hAnsi="Arial" w:cs="Arial"/>
          <w:i/>
          <w:sz w:val="36"/>
          <w:szCs w:val="36"/>
          <w:lang w:val="en-GB"/>
        </w:rPr>
        <w:t>-scale</w:t>
      </w:r>
      <w:r w:rsidR="00A270AE" w:rsidRPr="008467D4">
        <w:rPr>
          <w:rFonts w:ascii="Arial" w:hAnsi="Arial" w:cs="Arial"/>
          <w:sz w:val="36"/>
          <w:szCs w:val="36"/>
          <w:lang w:val="en-GB"/>
        </w:rPr>
        <w:t>”</w:t>
      </w:r>
      <w:r w:rsidR="006E162D" w:rsidRPr="008467D4">
        <w:rPr>
          <w:rFonts w:ascii="Arial" w:hAnsi="Arial" w:cs="Arial"/>
          <w:sz w:val="36"/>
          <w:szCs w:val="36"/>
          <w:lang w:val="en-GB"/>
        </w:rPr>
        <w:t xml:space="preserve">. </w:t>
      </w:r>
      <w:proofErr w:type="gramStart"/>
      <w:r w:rsidR="00A270AE" w:rsidRPr="008467D4">
        <w:rPr>
          <w:rFonts w:ascii="Arial" w:hAnsi="Arial" w:cs="Arial"/>
          <w:sz w:val="36"/>
          <w:szCs w:val="36"/>
          <w:lang w:val="en-GB"/>
        </w:rPr>
        <w:t>I</w:t>
      </w:r>
      <w:r w:rsidRPr="008467D4">
        <w:rPr>
          <w:rFonts w:ascii="Arial" w:hAnsi="Arial" w:cs="Arial"/>
          <w:sz w:val="36"/>
          <w:szCs w:val="36"/>
          <w:lang w:val="en-GB"/>
        </w:rPr>
        <w:t>n ord</w:t>
      </w:r>
      <w:r w:rsidR="00E54E94" w:rsidRPr="008467D4">
        <w:rPr>
          <w:rFonts w:ascii="Arial" w:hAnsi="Arial" w:cs="Arial"/>
          <w:sz w:val="36"/>
          <w:szCs w:val="36"/>
          <w:lang w:val="en-GB"/>
        </w:rPr>
        <w:t>er to</w:t>
      </w:r>
      <w:proofErr w:type="gramEnd"/>
      <w:r w:rsidR="00E54E94" w:rsidRPr="008467D4">
        <w:rPr>
          <w:rFonts w:ascii="Arial" w:hAnsi="Arial" w:cs="Arial"/>
          <w:sz w:val="36"/>
          <w:szCs w:val="36"/>
          <w:lang w:val="en-GB"/>
        </w:rPr>
        <w:t xml:space="preserve"> identify the size of the </w:t>
      </w:r>
      <w:r w:rsidRPr="008467D4">
        <w:rPr>
          <w:rFonts w:ascii="Arial" w:hAnsi="Arial" w:cs="Arial"/>
          <w:sz w:val="36"/>
          <w:szCs w:val="36"/>
          <w:lang w:val="en-GB"/>
        </w:rPr>
        <w:t xml:space="preserve">tool or </w:t>
      </w:r>
      <w:r w:rsidR="00E54E94" w:rsidRPr="008467D4">
        <w:rPr>
          <w:rFonts w:ascii="Arial" w:hAnsi="Arial" w:cs="Arial"/>
          <w:sz w:val="36"/>
          <w:szCs w:val="36"/>
          <w:lang w:val="en-GB"/>
        </w:rPr>
        <w:t>installation</w:t>
      </w:r>
      <w:r w:rsidRPr="008467D4">
        <w:rPr>
          <w:rFonts w:ascii="Arial" w:hAnsi="Arial" w:cs="Arial"/>
          <w:sz w:val="36"/>
          <w:szCs w:val="36"/>
          <w:lang w:val="en-GB"/>
        </w:rPr>
        <w:t xml:space="preserve">, </w:t>
      </w:r>
      <w:r w:rsidR="00846B2D" w:rsidRPr="008467D4">
        <w:rPr>
          <w:rFonts w:ascii="Arial" w:hAnsi="Arial" w:cs="Arial"/>
          <w:sz w:val="36"/>
          <w:szCs w:val="36"/>
          <w:lang w:val="en-GB"/>
        </w:rPr>
        <w:t xml:space="preserve">shall </w:t>
      </w:r>
      <w:r w:rsidRPr="008467D4">
        <w:rPr>
          <w:rFonts w:ascii="Arial" w:hAnsi="Arial" w:cs="Arial"/>
          <w:sz w:val="36"/>
          <w:szCs w:val="36"/>
          <w:lang w:val="en-GB"/>
        </w:rPr>
        <w:t xml:space="preserve">apply in </w:t>
      </w:r>
      <w:r w:rsidR="00515B81" w:rsidRPr="008467D4">
        <w:rPr>
          <w:rFonts w:ascii="Arial" w:hAnsi="Arial" w:cs="Arial"/>
          <w:sz w:val="36"/>
          <w:szCs w:val="36"/>
          <w:lang w:val="en-GB"/>
        </w:rPr>
        <w:t>this regard the following criteria (Q 3.1,</w:t>
      </w:r>
      <w:r w:rsidRPr="008467D4">
        <w:rPr>
          <w:rFonts w:ascii="Arial" w:hAnsi="Arial" w:cs="Arial"/>
          <w:sz w:val="36"/>
          <w:szCs w:val="36"/>
          <w:lang w:val="en-GB"/>
        </w:rPr>
        <w:t xml:space="preserve"> RoHS 2 </w:t>
      </w:r>
      <w:r w:rsidR="00515B81" w:rsidRPr="008467D4">
        <w:rPr>
          <w:rFonts w:ascii="Arial" w:hAnsi="Arial" w:cs="Arial"/>
          <w:sz w:val="36"/>
          <w:szCs w:val="36"/>
          <w:lang w:val="en-GB"/>
        </w:rPr>
        <w:t xml:space="preserve">FAQ, page </w:t>
      </w:r>
      <w:r w:rsidRPr="008467D4">
        <w:rPr>
          <w:rFonts w:ascii="Arial" w:hAnsi="Arial" w:cs="Arial"/>
          <w:sz w:val="36"/>
          <w:szCs w:val="36"/>
          <w:lang w:val="en-GB"/>
        </w:rPr>
        <w:t>12):</w:t>
      </w:r>
      <w:r w:rsidR="00FA354A" w:rsidRPr="008467D4">
        <w:rPr>
          <w:rFonts w:ascii="Arial" w:hAnsi="Arial" w:cs="Arial"/>
          <w:color w:val="000000"/>
          <w:sz w:val="36"/>
          <w:szCs w:val="36"/>
          <w:lang w:val="en-US"/>
        </w:rPr>
        <w:t xml:space="preserve">  </w:t>
      </w:r>
    </w:p>
    <w:p w:rsidR="00FA354A" w:rsidRPr="008467D4" w:rsidRDefault="00466423" w:rsidP="00FA354A">
      <w:pPr>
        <w:pStyle w:val="Default"/>
        <w:spacing w:line="360" w:lineRule="auto"/>
        <w:jc w:val="both"/>
        <w:rPr>
          <w:bCs/>
          <w:i/>
          <w:iCs/>
          <w:sz w:val="36"/>
          <w:szCs w:val="36"/>
          <w:lang w:val="en-US"/>
        </w:rPr>
      </w:pPr>
      <w:r w:rsidRPr="008467D4">
        <w:rPr>
          <w:bCs/>
          <w:i/>
          <w:iCs/>
          <w:sz w:val="36"/>
          <w:szCs w:val="36"/>
          <w:lang w:val="en-US"/>
        </w:rPr>
        <w:t xml:space="preserve">“… </w:t>
      </w:r>
      <w:r w:rsidR="00FA354A" w:rsidRPr="008467D4">
        <w:rPr>
          <w:bCs/>
          <w:i/>
          <w:iCs/>
          <w:sz w:val="36"/>
          <w:szCs w:val="36"/>
          <w:lang w:val="en-US"/>
        </w:rPr>
        <w:t>One possible way of introducing a direct size criterion</w:t>
      </w:r>
      <w:r w:rsidR="00A67CA1" w:rsidRPr="008467D4">
        <w:rPr>
          <w:bCs/>
          <w:i/>
          <w:iCs/>
          <w:sz w:val="36"/>
          <w:szCs w:val="36"/>
          <w:lang w:val="en-US"/>
        </w:rPr>
        <w:t xml:space="preserve"> </w:t>
      </w:r>
      <w:r w:rsidR="00FA354A" w:rsidRPr="008467D4">
        <w:rPr>
          <w:bCs/>
          <w:i/>
          <w:iCs/>
          <w:sz w:val="36"/>
          <w:szCs w:val="36"/>
          <w:lang w:val="en-US"/>
        </w:rPr>
        <w:t xml:space="preserve">relates to </w:t>
      </w:r>
      <w:r w:rsidR="00FA354A" w:rsidRPr="008467D4">
        <w:rPr>
          <w:b/>
          <w:bCs/>
          <w:i/>
          <w:iCs/>
          <w:sz w:val="36"/>
          <w:szCs w:val="36"/>
          <w:lang w:val="en-US"/>
        </w:rPr>
        <w:t>transportation.</w:t>
      </w:r>
      <w:r w:rsidR="00FA354A" w:rsidRPr="008467D4">
        <w:rPr>
          <w:bCs/>
          <w:i/>
          <w:iCs/>
          <w:sz w:val="36"/>
          <w:szCs w:val="36"/>
          <w:lang w:val="en-US"/>
        </w:rPr>
        <w:t xml:space="preserve"> The following guidance metrics </w:t>
      </w:r>
      <w:r w:rsidR="00FA354A" w:rsidRPr="008467D4">
        <w:rPr>
          <w:bCs/>
          <w:i/>
          <w:iCs/>
          <w:sz w:val="36"/>
          <w:szCs w:val="36"/>
          <w:lang w:val="en-US"/>
        </w:rPr>
        <w:lastRenderedPageBreak/>
        <w:t xml:space="preserve">and qualitative criteria can be applied for installations. If the installation exceeds the minimum requirements for </w:t>
      </w:r>
      <w:r w:rsidR="00FA354A" w:rsidRPr="008467D4">
        <w:rPr>
          <w:bCs/>
          <w:i/>
          <w:iCs/>
          <w:sz w:val="36"/>
          <w:szCs w:val="36"/>
          <w:u w:val="single"/>
          <w:lang w:val="en-US"/>
        </w:rPr>
        <w:t>one</w:t>
      </w:r>
      <w:r w:rsidR="00FA354A" w:rsidRPr="008467D4">
        <w:rPr>
          <w:bCs/>
          <w:i/>
          <w:iCs/>
          <w:sz w:val="36"/>
          <w:szCs w:val="36"/>
          <w:lang w:val="en-US"/>
        </w:rPr>
        <w:t xml:space="preserve"> of the following criteria, it can be considered large-scale: </w:t>
      </w:r>
    </w:p>
    <w:p w:rsidR="00FA354A" w:rsidRPr="008467D4" w:rsidRDefault="00FA354A" w:rsidP="0023089E">
      <w:pPr>
        <w:pStyle w:val="Default"/>
        <w:spacing w:line="360" w:lineRule="auto"/>
        <w:ind w:left="170" w:hanging="170"/>
        <w:jc w:val="both"/>
        <w:rPr>
          <w:bCs/>
          <w:i/>
          <w:iCs/>
          <w:sz w:val="36"/>
          <w:szCs w:val="36"/>
          <w:lang w:val="en-US"/>
        </w:rPr>
      </w:pPr>
      <w:r w:rsidRPr="008467D4">
        <w:rPr>
          <w:bCs/>
          <w:i/>
          <w:iCs/>
          <w:sz w:val="36"/>
          <w:szCs w:val="36"/>
          <w:lang w:val="en-US"/>
        </w:rPr>
        <w:t>-</w:t>
      </w:r>
      <w:r w:rsidR="0045223E" w:rsidRPr="008467D4">
        <w:rPr>
          <w:bCs/>
          <w:i/>
          <w:iCs/>
          <w:sz w:val="36"/>
          <w:szCs w:val="36"/>
          <w:lang w:val="en-US"/>
        </w:rPr>
        <w:tab/>
      </w:r>
      <w:r w:rsidRPr="008467D4">
        <w:rPr>
          <w:bCs/>
          <w:i/>
          <w:iCs/>
          <w:sz w:val="36"/>
          <w:szCs w:val="36"/>
          <w:lang w:val="en-US"/>
        </w:rPr>
        <w:t xml:space="preserve">If, when installing or de-installing the installation, it is too large to be moved in an ISO </w:t>
      </w:r>
      <w:proofErr w:type="gramStart"/>
      <w:r w:rsidRPr="008467D4">
        <w:rPr>
          <w:bCs/>
          <w:i/>
          <w:iCs/>
          <w:sz w:val="36"/>
          <w:szCs w:val="36"/>
          <w:lang w:val="en-US"/>
        </w:rPr>
        <w:t>20 foot</w:t>
      </w:r>
      <w:proofErr w:type="gramEnd"/>
      <w:r w:rsidRPr="008467D4">
        <w:rPr>
          <w:bCs/>
          <w:i/>
          <w:iCs/>
          <w:sz w:val="36"/>
          <w:szCs w:val="36"/>
          <w:lang w:val="en-US"/>
        </w:rPr>
        <w:t xml:space="preserve"> </w:t>
      </w:r>
      <w:r w:rsidRPr="008467D4">
        <w:rPr>
          <w:bCs/>
          <w:i/>
          <w:iCs/>
          <w:sz w:val="36"/>
          <w:szCs w:val="36"/>
          <w:u w:val="single"/>
          <w:lang w:val="en-US"/>
        </w:rPr>
        <w:t>container</w:t>
      </w:r>
      <w:r w:rsidRPr="008467D4">
        <w:rPr>
          <w:bCs/>
          <w:i/>
          <w:iCs/>
          <w:sz w:val="36"/>
          <w:szCs w:val="36"/>
          <w:lang w:val="en-US"/>
        </w:rPr>
        <w:t xml:space="preserve"> because the total sum of its parts </w:t>
      </w:r>
      <w:r w:rsidR="00B873B0" w:rsidRPr="008467D4">
        <w:rPr>
          <w:bCs/>
          <w:i/>
          <w:iCs/>
          <w:sz w:val="36"/>
          <w:szCs w:val="36"/>
          <w:lang w:val="en-US"/>
        </w:rPr>
        <w:t>as transported is larger than 5.71m x 2.35m x 2.</w:t>
      </w:r>
      <w:r w:rsidRPr="008467D4">
        <w:rPr>
          <w:bCs/>
          <w:i/>
          <w:iCs/>
          <w:sz w:val="36"/>
          <w:szCs w:val="36"/>
          <w:lang w:val="en-US"/>
        </w:rPr>
        <w:t xml:space="preserve">39m, it can be considered large-scale. </w:t>
      </w:r>
    </w:p>
    <w:p w:rsidR="00FA354A" w:rsidRPr="008467D4" w:rsidRDefault="00FA354A" w:rsidP="0023089E">
      <w:pPr>
        <w:pStyle w:val="Default"/>
        <w:spacing w:line="360" w:lineRule="auto"/>
        <w:ind w:left="170" w:hanging="170"/>
        <w:jc w:val="both"/>
        <w:rPr>
          <w:bCs/>
          <w:i/>
          <w:iCs/>
          <w:sz w:val="36"/>
          <w:szCs w:val="36"/>
          <w:lang w:val="en-US"/>
        </w:rPr>
      </w:pPr>
      <w:r w:rsidRPr="008467D4">
        <w:rPr>
          <w:bCs/>
          <w:i/>
          <w:iCs/>
          <w:sz w:val="36"/>
          <w:szCs w:val="36"/>
          <w:lang w:val="en-US"/>
        </w:rPr>
        <w:t>-</w:t>
      </w:r>
      <w:r w:rsidR="0045223E" w:rsidRPr="008467D4">
        <w:rPr>
          <w:bCs/>
          <w:i/>
          <w:iCs/>
          <w:sz w:val="36"/>
          <w:szCs w:val="36"/>
          <w:lang w:val="en-US"/>
        </w:rPr>
        <w:tab/>
      </w:r>
      <w:r w:rsidRPr="008467D4">
        <w:rPr>
          <w:bCs/>
          <w:i/>
          <w:iCs/>
          <w:sz w:val="36"/>
          <w:szCs w:val="36"/>
          <w:lang w:val="en-US"/>
        </w:rPr>
        <w:t xml:space="preserve">The </w:t>
      </w:r>
      <w:r w:rsidRPr="008467D4">
        <w:rPr>
          <w:bCs/>
          <w:i/>
          <w:iCs/>
          <w:sz w:val="36"/>
          <w:szCs w:val="36"/>
          <w:u w:val="single"/>
          <w:lang w:val="en-US"/>
        </w:rPr>
        <w:t>maximum weight of many road trucks</w:t>
      </w:r>
      <w:r w:rsidRPr="008467D4">
        <w:rPr>
          <w:bCs/>
          <w:i/>
          <w:iCs/>
          <w:sz w:val="36"/>
          <w:szCs w:val="36"/>
          <w:lang w:val="en-US"/>
        </w:rPr>
        <w:t xml:space="preserve"> is 44 </w:t>
      </w:r>
      <w:proofErr w:type="spellStart"/>
      <w:r w:rsidRPr="008467D4">
        <w:rPr>
          <w:bCs/>
          <w:i/>
          <w:iCs/>
          <w:sz w:val="36"/>
          <w:szCs w:val="36"/>
          <w:lang w:val="en-US"/>
        </w:rPr>
        <w:t>tonnes</w:t>
      </w:r>
      <w:proofErr w:type="spellEnd"/>
      <w:r w:rsidRPr="008467D4">
        <w:rPr>
          <w:bCs/>
          <w:i/>
          <w:iCs/>
          <w:sz w:val="36"/>
          <w:szCs w:val="36"/>
          <w:lang w:val="en-US"/>
        </w:rPr>
        <w:t xml:space="preserve">. Thus if, when installing or de-installing the installation, it is too heavy to be moved by a 44 </w:t>
      </w:r>
      <w:proofErr w:type="spellStart"/>
      <w:r w:rsidRPr="008467D4">
        <w:rPr>
          <w:bCs/>
          <w:i/>
          <w:iCs/>
          <w:sz w:val="36"/>
          <w:szCs w:val="36"/>
          <w:lang w:val="en-US"/>
        </w:rPr>
        <w:t>tonne</w:t>
      </w:r>
      <w:proofErr w:type="spellEnd"/>
      <w:r w:rsidRPr="008467D4">
        <w:rPr>
          <w:bCs/>
          <w:i/>
          <w:iCs/>
          <w:sz w:val="36"/>
          <w:szCs w:val="36"/>
          <w:lang w:val="en-US"/>
        </w:rPr>
        <w:t xml:space="preserve"> road truck, because the total sum of its parts as transported weighs more than the truck's load capacity, it can be considered large-scale. </w:t>
      </w:r>
    </w:p>
    <w:p w:rsidR="00FA354A" w:rsidRPr="008467D4" w:rsidRDefault="00FA354A" w:rsidP="0023089E">
      <w:pPr>
        <w:pStyle w:val="Default"/>
        <w:spacing w:line="360" w:lineRule="auto"/>
        <w:ind w:left="170" w:hanging="170"/>
        <w:jc w:val="both"/>
        <w:rPr>
          <w:bCs/>
          <w:i/>
          <w:iCs/>
          <w:sz w:val="36"/>
          <w:szCs w:val="36"/>
          <w:lang w:val="en-US"/>
        </w:rPr>
      </w:pPr>
      <w:r w:rsidRPr="008467D4">
        <w:rPr>
          <w:bCs/>
          <w:i/>
          <w:iCs/>
          <w:sz w:val="36"/>
          <w:szCs w:val="36"/>
          <w:lang w:val="en-US"/>
        </w:rPr>
        <w:t>-</w:t>
      </w:r>
      <w:r w:rsidR="0023089E" w:rsidRPr="008467D4">
        <w:rPr>
          <w:bCs/>
          <w:i/>
          <w:iCs/>
          <w:sz w:val="36"/>
          <w:szCs w:val="36"/>
          <w:lang w:val="en-US"/>
        </w:rPr>
        <w:tab/>
      </w:r>
      <w:r w:rsidRPr="008467D4">
        <w:rPr>
          <w:bCs/>
          <w:i/>
          <w:iCs/>
          <w:sz w:val="36"/>
          <w:szCs w:val="36"/>
          <w:lang w:val="en-US"/>
        </w:rPr>
        <w:t xml:space="preserve">If </w:t>
      </w:r>
      <w:r w:rsidRPr="008467D4">
        <w:rPr>
          <w:bCs/>
          <w:i/>
          <w:iCs/>
          <w:sz w:val="36"/>
          <w:szCs w:val="36"/>
          <w:u w:val="single"/>
          <w:lang w:val="en-US"/>
        </w:rPr>
        <w:t>heavy-duty cranes</w:t>
      </w:r>
      <w:r w:rsidR="007D6E97" w:rsidRPr="008467D4">
        <w:rPr>
          <w:bCs/>
          <w:i/>
          <w:iCs/>
          <w:sz w:val="36"/>
          <w:szCs w:val="36"/>
          <w:lang w:val="en-US"/>
        </w:rPr>
        <w:t xml:space="preserve"> </w:t>
      </w:r>
      <w:r w:rsidRPr="008467D4">
        <w:rPr>
          <w:bCs/>
          <w:i/>
          <w:iCs/>
          <w:sz w:val="36"/>
          <w:szCs w:val="36"/>
          <w:lang w:val="en-US"/>
        </w:rPr>
        <w:t xml:space="preserve">are needed for installation or de-installation, the installation can be considered large-scale. </w:t>
      </w:r>
    </w:p>
    <w:p w:rsidR="00FA354A" w:rsidRPr="008467D4" w:rsidRDefault="00FA354A" w:rsidP="0023089E">
      <w:pPr>
        <w:pStyle w:val="Default"/>
        <w:spacing w:line="360" w:lineRule="auto"/>
        <w:ind w:left="170" w:hanging="170"/>
        <w:jc w:val="both"/>
        <w:rPr>
          <w:bCs/>
          <w:i/>
          <w:iCs/>
          <w:sz w:val="36"/>
          <w:szCs w:val="36"/>
          <w:lang w:val="en-US"/>
        </w:rPr>
      </w:pPr>
      <w:r w:rsidRPr="008467D4">
        <w:rPr>
          <w:bCs/>
          <w:i/>
          <w:iCs/>
          <w:sz w:val="36"/>
          <w:szCs w:val="36"/>
          <w:lang w:val="en-US"/>
        </w:rPr>
        <w:t>-</w:t>
      </w:r>
      <w:r w:rsidR="0023089E" w:rsidRPr="008467D4">
        <w:rPr>
          <w:bCs/>
          <w:i/>
          <w:iCs/>
          <w:sz w:val="36"/>
          <w:szCs w:val="36"/>
          <w:lang w:val="en-US"/>
        </w:rPr>
        <w:tab/>
      </w:r>
      <w:r w:rsidRPr="008467D4">
        <w:rPr>
          <w:bCs/>
          <w:i/>
          <w:iCs/>
          <w:sz w:val="36"/>
          <w:szCs w:val="36"/>
          <w:lang w:val="en-US"/>
        </w:rPr>
        <w:t xml:space="preserve">An installation that does not fit within a </w:t>
      </w:r>
      <w:r w:rsidRPr="008467D4">
        <w:rPr>
          <w:bCs/>
          <w:i/>
          <w:iCs/>
          <w:sz w:val="36"/>
          <w:szCs w:val="36"/>
          <w:u w:val="single"/>
          <w:lang w:val="en-US"/>
        </w:rPr>
        <w:t>normal industrial environment,</w:t>
      </w:r>
      <w:r w:rsidRPr="008467D4">
        <w:rPr>
          <w:bCs/>
          <w:i/>
          <w:iCs/>
          <w:sz w:val="36"/>
          <w:szCs w:val="36"/>
          <w:lang w:val="en-US"/>
        </w:rPr>
        <w:t xml:space="preserve"> without the environment needing structural modification, can be considered large-scale. Examples for modifications are modified access areas, strengthened foundations etc. </w:t>
      </w:r>
    </w:p>
    <w:p w:rsidR="00FA354A" w:rsidRPr="008467D4" w:rsidRDefault="00FA354A" w:rsidP="0023089E">
      <w:pPr>
        <w:pStyle w:val="Default"/>
        <w:spacing w:line="360" w:lineRule="auto"/>
        <w:ind w:left="170" w:hanging="170"/>
        <w:jc w:val="both"/>
        <w:rPr>
          <w:bCs/>
          <w:i/>
          <w:iCs/>
          <w:sz w:val="36"/>
          <w:szCs w:val="36"/>
          <w:lang w:val="en-US"/>
        </w:rPr>
      </w:pPr>
      <w:r w:rsidRPr="008467D4">
        <w:rPr>
          <w:bCs/>
          <w:i/>
          <w:iCs/>
          <w:sz w:val="36"/>
          <w:szCs w:val="36"/>
          <w:lang w:val="en-US"/>
        </w:rPr>
        <w:t>-</w:t>
      </w:r>
      <w:r w:rsidR="0023089E" w:rsidRPr="008467D4">
        <w:rPr>
          <w:bCs/>
          <w:i/>
          <w:iCs/>
          <w:sz w:val="36"/>
          <w:szCs w:val="36"/>
          <w:lang w:val="en-US"/>
        </w:rPr>
        <w:tab/>
      </w:r>
      <w:r w:rsidRPr="008467D4">
        <w:rPr>
          <w:bCs/>
          <w:i/>
          <w:iCs/>
          <w:sz w:val="36"/>
          <w:szCs w:val="36"/>
          <w:lang w:val="en-US"/>
        </w:rPr>
        <w:t xml:space="preserve">If an installation has a rated </w:t>
      </w:r>
      <w:r w:rsidRPr="008467D4">
        <w:rPr>
          <w:bCs/>
          <w:i/>
          <w:iCs/>
          <w:sz w:val="36"/>
          <w:szCs w:val="36"/>
          <w:u w:val="single"/>
          <w:lang w:val="en-US"/>
        </w:rPr>
        <w:t>powe</w:t>
      </w:r>
      <w:r w:rsidRPr="008467D4">
        <w:rPr>
          <w:b/>
          <w:bCs/>
          <w:i/>
          <w:iCs/>
          <w:sz w:val="36"/>
          <w:szCs w:val="36"/>
          <w:u w:val="single"/>
          <w:lang w:val="en-US"/>
        </w:rPr>
        <w:t xml:space="preserve">r </w:t>
      </w:r>
      <w:r w:rsidRPr="008467D4">
        <w:rPr>
          <w:bCs/>
          <w:i/>
          <w:iCs/>
          <w:sz w:val="36"/>
          <w:szCs w:val="36"/>
          <w:u w:val="single"/>
          <w:lang w:val="en-US"/>
        </w:rPr>
        <w:t>greater than 375 kW</w:t>
      </w:r>
      <w:r w:rsidR="00B81C5F" w:rsidRPr="008467D4">
        <w:rPr>
          <w:bCs/>
          <w:i/>
          <w:iCs/>
          <w:sz w:val="36"/>
          <w:szCs w:val="36"/>
          <w:lang w:val="en-US"/>
        </w:rPr>
        <w:t>, it can be considered "</w:t>
      </w:r>
      <w:r w:rsidR="007D6E97" w:rsidRPr="008467D4">
        <w:rPr>
          <w:bCs/>
          <w:i/>
          <w:iCs/>
          <w:sz w:val="36"/>
          <w:szCs w:val="36"/>
          <w:lang w:val="en-US"/>
        </w:rPr>
        <w:t>large</w:t>
      </w:r>
      <w:r w:rsidR="00A270AE" w:rsidRPr="008467D4">
        <w:rPr>
          <w:bCs/>
          <w:i/>
          <w:iCs/>
          <w:sz w:val="36"/>
          <w:szCs w:val="36"/>
          <w:lang w:val="en-US"/>
        </w:rPr>
        <w:t>-</w:t>
      </w:r>
      <w:r w:rsidRPr="008467D4">
        <w:rPr>
          <w:bCs/>
          <w:i/>
          <w:iCs/>
          <w:sz w:val="36"/>
          <w:szCs w:val="36"/>
          <w:lang w:val="en-US"/>
        </w:rPr>
        <w:t>scale".</w:t>
      </w:r>
    </w:p>
    <w:p w:rsidR="00FA354A" w:rsidRPr="008467D4" w:rsidRDefault="00B477A1" w:rsidP="00B66C94">
      <w:pPr>
        <w:pStyle w:val="Default"/>
        <w:spacing w:line="360" w:lineRule="auto"/>
        <w:jc w:val="both"/>
        <w:rPr>
          <w:bCs/>
          <w:iCs/>
          <w:sz w:val="36"/>
          <w:szCs w:val="36"/>
          <w:lang w:val="en-US"/>
        </w:rPr>
      </w:pPr>
      <w:r w:rsidRPr="008467D4">
        <w:rPr>
          <w:sz w:val="36"/>
          <w:szCs w:val="36"/>
          <w:lang w:val="en-GB"/>
        </w:rPr>
        <w:lastRenderedPageBreak/>
        <w:t xml:space="preserve">The criteria above </w:t>
      </w:r>
      <w:r w:rsidR="00B66C94" w:rsidRPr="008467D4">
        <w:rPr>
          <w:sz w:val="36"/>
          <w:szCs w:val="36"/>
          <w:lang w:val="en-GB"/>
        </w:rPr>
        <w:t>apply to FIXED INSTALLATIONS.</w:t>
      </w:r>
    </w:p>
    <w:p w:rsidR="00FA354A" w:rsidRPr="008467D4" w:rsidRDefault="00225750" w:rsidP="00661911">
      <w:pPr>
        <w:pStyle w:val="Default"/>
        <w:spacing w:line="360" w:lineRule="auto"/>
        <w:jc w:val="both"/>
        <w:rPr>
          <w:bCs/>
          <w:iCs/>
          <w:sz w:val="36"/>
          <w:szCs w:val="36"/>
          <w:lang w:val="en-US"/>
        </w:rPr>
      </w:pPr>
      <w:r w:rsidRPr="008467D4">
        <w:rPr>
          <w:bCs/>
          <w:iCs/>
          <w:sz w:val="36"/>
          <w:szCs w:val="36"/>
          <w:lang w:val="en-GB"/>
        </w:rPr>
        <w:t xml:space="preserve">Any </w:t>
      </w:r>
      <w:r w:rsidR="006A0315" w:rsidRPr="008467D4">
        <w:rPr>
          <w:bCs/>
          <w:iCs/>
          <w:sz w:val="36"/>
          <w:szCs w:val="36"/>
          <w:lang w:val="en-GB"/>
        </w:rPr>
        <w:t>STATIONARY</w:t>
      </w:r>
      <w:r w:rsidRPr="008467D4">
        <w:rPr>
          <w:sz w:val="36"/>
          <w:szCs w:val="36"/>
          <w:lang w:val="en-GB"/>
        </w:rPr>
        <w:t xml:space="preserve"> TOOLS</w:t>
      </w:r>
      <w:r w:rsidR="00B66C94" w:rsidRPr="008467D4">
        <w:rPr>
          <w:sz w:val="36"/>
          <w:szCs w:val="36"/>
          <w:lang w:val="en-GB"/>
        </w:rPr>
        <w:t xml:space="preserve"> having the above characteristics fall </w:t>
      </w:r>
      <w:r w:rsidR="001F148B" w:rsidRPr="008467D4">
        <w:rPr>
          <w:sz w:val="36"/>
          <w:szCs w:val="36"/>
          <w:lang w:val="en-GB"/>
        </w:rPr>
        <w:t>unquestionably</w:t>
      </w:r>
      <w:r w:rsidR="00F73C25" w:rsidRPr="008467D4">
        <w:rPr>
          <w:sz w:val="36"/>
          <w:szCs w:val="36"/>
          <w:lang w:val="en-GB"/>
        </w:rPr>
        <w:t xml:space="preserve"> </w:t>
      </w:r>
      <w:r w:rsidR="006A0315" w:rsidRPr="008467D4">
        <w:rPr>
          <w:sz w:val="36"/>
          <w:szCs w:val="36"/>
          <w:lang w:val="en-GB"/>
        </w:rPr>
        <w:t>within the</w:t>
      </w:r>
      <w:r w:rsidR="00B66C94" w:rsidRPr="008467D4">
        <w:rPr>
          <w:sz w:val="36"/>
          <w:szCs w:val="36"/>
          <w:lang w:val="en-GB"/>
        </w:rPr>
        <w:t xml:space="preserve"> WEEE </w:t>
      </w:r>
      <w:r w:rsidR="006A0315" w:rsidRPr="008467D4">
        <w:rPr>
          <w:sz w:val="36"/>
          <w:szCs w:val="36"/>
          <w:lang w:val="en-GB"/>
        </w:rPr>
        <w:t xml:space="preserve">2 </w:t>
      </w:r>
      <w:r w:rsidR="00B66C94" w:rsidRPr="008467D4">
        <w:rPr>
          <w:sz w:val="36"/>
          <w:szCs w:val="36"/>
          <w:lang w:val="en-GB"/>
        </w:rPr>
        <w:t xml:space="preserve">regulation but </w:t>
      </w:r>
      <w:r w:rsidR="0008238E" w:rsidRPr="008467D4">
        <w:rPr>
          <w:sz w:val="36"/>
          <w:szCs w:val="36"/>
          <w:lang w:val="en-GB"/>
        </w:rPr>
        <w:t xml:space="preserve">they </w:t>
      </w:r>
      <w:r w:rsidR="00B66C94" w:rsidRPr="008467D4">
        <w:rPr>
          <w:sz w:val="36"/>
          <w:szCs w:val="36"/>
          <w:lang w:val="en-GB"/>
        </w:rPr>
        <w:t xml:space="preserve">also </w:t>
      </w:r>
      <w:r w:rsidR="00661911" w:rsidRPr="008467D4">
        <w:rPr>
          <w:sz w:val="36"/>
          <w:szCs w:val="36"/>
          <w:lang w:val="en-GB"/>
        </w:rPr>
        <w:t>fall under it</w:t>
      </w:r>
      <w:r w:rsidR="00B66C94" w:rsidRPr="008467D4">
        <w:rPr>
          <w:sz w:val="36"/>
          <w:szCs w:val="36"/>
          <w:lang w:val="en-GB"/>
        </w:rPr>
        <w:t xml:space="preserve"> if, while not having them, </w:t>
      </w:r>
      <w:r w:rsidR="005D4C7A" w:rsidRPr="008467D4">
        <w:rPr>
          <w:sz w:val="36"/>
          <w:szCs w:val="36"/>
          <w:lang w:val="en-GB"/>
        </w:rPr>
        <w:t>their</w:t>
      </w:r>
      <w:r w:rsidR="00B66C94" w:rsidRPr="008467D4">
        <w:rPr>
          <w:sz w:val="36"/>
          <w:szCs w:val="36"/>
          <w:lang w:val="en-GB"/>
        </w:rPr>
        <w:t xml:space="preserve"> </w:t>
      </w:r>
      <w:r w:rsidR="001F148B" w:rsidRPr="008467D4">
        <w:rPr>
          <w:sz w:val="36"/>
          <w:szCs w:val="36"/>
          <w:lang w:val="en-GB"/>
        </w:rPr>
        <w:t xml:space="preserve">dimensions </w:t>
      </w:r>
      <w:r w:rsidR="005D4C7A" w:rsidRPr="008467D4">
        <w:rPr>
          <w:sz w:val="36"/>
          <w:szCs w:val="36"/>
          <w:lang w:val="en-GB"/>
        </w:rPr>
        <w:t xml:space="preserve">are </w:t>
      </w:r>
      <w:r w:rsidR="00B66C94" w:rsidRPr="008467D4">
        <w:rPr>
          <w:sz w:val="36"/>
          <w:szCs w:val="36"/>
          <w:lang w:val="en-GB"/>
        </w:rPr>
        <w:t xml:space="preserve">significantly larger than other </w:t>
      </w:r>
      <w:r w:rsidR="001F148B" w:rsidRPr="008467D4">
        <w:rPr>
          <w:sz w:val="36"/>
          <w:szCs w:val="36"/>
          <w:lang w:val="en-GB"/>
        </w:rPr>
        <w:t>stationary</w:t>
      </w:r>
      <w:r w:rsidR="00B66C94" w:rsidRPr="008467D4">
        <w:rPr>
          <w:sz w:val="36"/>
          <w:szCs w:val="36"/>
          <w:lang w:val="en-GB"/>
        </w:rPr>
        <w:t xml:space="preserve"> tools</w:t>
      </w:r>
      <w:r w:rsidR="001F148B" w:rsidRPr="008467D4">
        <w:rPr>
          <w:sz w:val="36"/>
          <w:szCs w:val="36"/>
          <w:lang w:val="en-GB"/>
        </w:rPr>
        <w:t>.</w:t>
      </w:r>
      <w:r w:rsidR="00F73C25" w:rsidRPr="008467D4">
        <w:rPr>
          <w:sz w:val="36"/>
          <w:szCs w:val="36"/>
          <w:lang w:val="en-GB"/>
        </w:rPr>
        <w:t xml:space="preserve"> </w:t>
      </w:r>
    </w:p>
    <w:p w:rsidR="00FA354A" w:rsidRPr="008467D4" w:rsidRDefault="00FA354A" w:rsidP="00FA354A">
      <w:pPr>
        <w:rPr>
          <w:rFonts w:ascii="Arial" w:hAnsi="Arial" w:cs="Arial"/>
          <w:sz w:val="36"/>
          <w:szCs w:val="36"/>
          <w:lang w:val="en-US"/>
        </w:rPr>
      </w:pPr>
    </w:p>
    <w:p w:rsidR="004B09BC" w:rsidRPr="008467D4" w:rsidRDefault="004B09BC" w:rsidP="004B09BC">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rial" w:hAnsi="Arial" w:cs="Arial"/>
          <w:b/>
          <w:bCs/>
          <w:color w:val="000000" w:themeColor="text1"/>
          <w:sz w:val="36"/>
          <w:szCs w:val="36"/>
          <w:lang w:val="en-GB"/>
        </w:rPr>
      </w:pPr>
    </w:p>
    <w:p w:rsidR="00BF6703" w:rsidRPr="008467D4" w:rsidRDefault="00B477A1" w:rsidP="00B477A1">
      <w:pPr>
        <w:pBdr>
          <w:top w:val="single" w:sz="4" w:space="1" w:color="auto"/>
          <w:left w:val="single" w:sz="4" w:space="4" w:color="auto"/>
          <w:bottom w:val="single" w:sz="4" w:space="1" w:color="auto"/>
          <w:right w:val="single" w:sz="4" w:space="4" w:color="auto"/>
        </w:pBdr>
        <w:shd w:val="clear" w:color="auto" w:fill="DBE5F1" w:themeFill="accent1" w:themeFillTint="33"/>
        <w:spacing w:line="360" w:lineRule="auto"/>
        <w:jc w:val="both"/>
        <w:rPr>
          <w:rFonts w:ascii="Arial" w:hAnsi="Arial" w:cs="Arial"/>
          <w:b/>
          <w:color w:val="000000" w:themeColor="text1"/>
          <w:sz w:val="36"/>
          <w:szCs w:val="36"/>
          <w:lang w:val="en-US"/>
        </w:rPr>
      </w:pPr>
      <w:r w:rsidRPr="008467D4">
        <w:rPr>
          <w:rFonts w:ascii="Arial" w:hAnsi="Arial" w:cs="Arial"/>
          <w:b/>
          <w:bCs/>
          <w:color w:val="000000" w:themeColor="text1"/>
          <w:sz w:val="36"/>
          <w:szCs w:val="36"/>
          <w:lang w:val="en-GB"/>
        </w:rPr>
        <w:t>Conclusions</w:t>
      </w:r>
      <w:r w:rsidR="00BF6703" w:rsidRPr="008467D4">
        <w:rPr>
          <w:rFonts w:ascii="Arial" w:hAnsi="Arial" w:cs="Arial"/>
          <w:b/>
          <w:bCs/>
          <w:color w:val="000000" w:themeColor="text1"/>
          <w:sz w:val="36"/>
          <w:szCs w:val="36"/>
          <w:lang w:val="en-US"/>
        </w:rPr>
        <w:t xml:space="preserve"> </w:t>
      </w:r>
    </w:p>
    <w:p w:rsidR="00993CD2" w:rsidRPr="008467D4" w:rsidRDefault="00993CD2" w:rsidP="00993CD2">
      <w:pPr>
        <w:jc w:val="both"/>
        <w:rPr>
          <w:rFonts w:ascii="Arial" w:hAnsi="Arial" w:cs="Arial"/>
          <w:sz w:val="36"/>
          <w:szCs w:val="36"/>
          <w:lang w:val="en-US"/>
        </w:rPr>
      </w:pPr>
    </w:p>
    <w:p w:rsidR="00DE24A2" w:rsidRPr="008467D4" w:rsidRDefault="00661911" w:rsidP="00D33487">
      <w:pPr>
        <w:spacing w:line="360" w:lineRule="auto"/>
        <w:jc w:val="both"/>
        <w:rPr>
          <w:rFonts w:ascii="Arial" w:hAnsi="Arial" w:cs="Arial"/>
          <w:b/>
          <w:i/>
          <w:sz w:val="36"/>
          <w:szCs w:val="36"/>
          <w:lang w:val="en-US"/>
        </w:rPr>
      </w:pPr>
      <w:r w:rsidRPr="008467D4">
        <w:rPr>
          <w:rFonts w:ascii="Arial" w:hAnsi="Arial" w:cs="Arial"/>
          <w:b/>
          <w:sz w:val="36"/>
          <w:szCs w:val="36"/>
          <w:lang w:val="en-GB"/>
        </w:rPr>
        <w:t xml:space="preserve">In conclusion: components, </w:t>
      </w:r>
      <w:r w:rsidR="00430FB8" w:rsidRPr="008467D4">
        <w:rPr>
          <w:rFonts w:ascii="Arial" w:hAnsi="Arial" w:cs="Arial"/>
          <w:b/>
          <w:sz w:val="36"/>
          <w:szCs w:val="36"/>
          <w:lang w:val="en-GB"/>
        </w:rPr>
        <w:t>large-scale fixed installations</w:t>
      </w:r>
      <w:r w:rsidRPr="008467D4">
        <w:rPr>
          <w:rFonts w:ascii="Arial" w:hAnsi="Arial" w:cs="Arial"/>
          <w:b/>
          <w:sz w:val="36"/>
          <w:szCs w:val="36"/>
          <w:lang w:val="en-GB"/>
        </w:rPr>
        <w:t xml:space="preserve">, large-scale stationary </w:t>
      </w:r>
      <w:r w:rsidR="000B1343" w:rsidRPr="008467D4">
        <w:rPr>
          <w:rFonts w:ascii="Arial" w:hAnsi="Arial" w:cs="Arial"/>
          <w:b/>
          <w:sz w:val="36"/>
          <w:szCs w:val="36"/>
          <w:lang w:val="en-GB"/>
        </w:rPr>
        <w:t xml:space="preserve">tools </w:t>
      </w:r>
      <w:r w:rsidR="00430FB8" w:rsidRPr="008467D4">
        <w:rPr>
          <w:rFonts w:ascii="Arial" w:hAnsi="Arial" w:cs="Arial"/>
          <w:b/>
          <w:sz w:val="36"/>
          <w:szCs w:val="36"/>
          <w:lang w:val="en-GB"/>
        </w:rPr>
        <w:t xml:space="preserve">do </w:t>
      </w:r>
      <w:r w:rsidRPr="008467D4">
        <w:rPr>
          <w:rFonts w:ascii="Arial" w:hAnsi="Arial" w:cs="Arial"/>
          <w:b/>
          <w:sz w:val="36"/>
          <w:szCs w:val="36"/>
          <w:lang w:val="en-GB"/>
        </w:rPr>
        <w:t xml:space="preserve">NOT </w:t>
      </w:r>
      <w:r w:rsidR="00430FB8" w:rsidRPr="008467D4">
        <w:rPr>
          <w:rFonts w:ascii="Arial" w:hAnsi="Arial" w:cs="Arial"/>
          <w:b/>
          <w:sz w:val="36"/>
          <w:szCs w:val="36"/>
          <w:lang w:val="en-GB"/>
        </w:rPr>
        <w:t>fall within the WEEE regulation</w:t>
      </w:r>
      <w:r w:rsidRPr="008467D4">
        <w:rPr>
          <w:rFonts w:ascii="Arial" w:hAnsi="Arial" w:cs="Arial"/>
          <w:b/>
          <w:sz w:val="36"/>
          <w:szCs w:val="36"/>
          <w:lang w:val="en-GB"/>
        </w:rPr>
        <w:t xml:space="preserve">, either </w:t>
      </w:r>
      <w:r w:rsidR="00A6543D" w:rsidRPr="008467D4">
        <w:rPr>
          <w:rFonts w:ascii="Arial" w:hAnsi="Arial" w:cs="Arial"/>
          <w:b/>
          <w:sz w:val="36"/>
          <w:szCs w:val="36"/>
          <w:lang w:val="en-GB"/>
        </w:rPr>
        <w:t xml:space="preserve">at present </w:t>
      </w:r>
      <w:r w:rsidRPr="008467D4">
        <w:rPr>
          <w:rFonts w:ascii="Arial" w:hAnsi="Arial" w:cs="Arial"/>
          <w:b/>
          <w:sz w:val="36"/>
          <w:szCs w:val="36"/>
          <w:lang w:val="en-GB"/>
        </w:rPr>
        <w:t xml:space="preserve">or when </w:t>
      </w:r>
      <w:r w:rsidR="0042210A" w:rsidRPr="008467D4">
        <w:rPr>
          <w:rFonts w:ascii="Arial" w:hAnsi="Arial" w:cs="Arial"/>
          <w:b/>
          <w:sz w:val="36"/>
          <w:szCs w:val="36"/>
          <w:lang w:val="en-GB"/>
        </w:rPr>
        <w:t xml:space="preserve">the “open scope” </w:t>
      </w:r>
      <w:r w:rsidRPr="008467D4">
        <w:rPr>
          <w:rFonts w:ascii="Arial" w:hAnsi="Arial" w:cs="Arial"/>
          <w:b/>
          <w:sz w:val="36"/>
          <w:szCs w:val="36"/>
          <w:lang w:val="en-GB"/>
        </w:rPr>
        <w:t xml:space="preserve">will </w:t>
      </w:r>
      <w:proofErr w:type="gramStart"/>
      <w:r w:rsidRPr="008467D4">
        <w:rPr>
          <w:rFonts w:ascii="Arial" w:hAnsi="Arial" w:cs="Arial"/>
          <w:b/>
          <w:sz w:val="36"/>
          <w:szCs w:val="36"/>
          <w:lang w:val="en-GB"/>
        </w:rPr>
        <w:t>enter into force</w:t>
      </w:r>
      <w:proofErr w:type="gramEnd"/>
      <w:r w:rsidRPr="008467D4">
        <w:rPr>
          <w:rFonts w:ascii="Arial" w:hAnsi="Arial" w:cs="Arial"/>
          <w:b/>
          <w:sz w:val="36"/>
          <w:szCs w:val="36"/>
          <w:lang w:val="en-GB"/>
        </w:rPr>
        <w:t xml:space="preserve"> </w:t>
      </w:r>
      <w:r w:rsidR="002312A0" w:rsidRPr="008467D4">
        <w:rPr>
          <w:rFonts w:ascii="Arial" w:hAnsi="Arial" w:cs="Arial"/>
          <w:b/>
          <w:sz w:val="36"/>
          <w:szCs w:val="36"/>
          <w:lang w:val="en-GB"/>
        </w:rPr>
        <w:t>on 15</w:t>
      </w:r>
      <w:r w:rsidRPr="008467D4">
        <w:rPr>
          <w:rFonts w:ascii="Arial" w:hAnsi="Arial" w:cs="Arial"/>
          <w:b/>
          <w:sz w:val="36"/>
          <w:szCs w:val="36"/>
          <w:lang w:val="en-GB"/>
        </w:rPr>
        <w:t xml:space="preserve"> August</w:t>
      </w:r>
      <w:r w:rsidR="002312A0" w:rsidRPr="008467D4">
        <w:rPr>
          <w:rFonts w:ascii="Arial" w:hAnsi="Arial" w:cs="Arial"/>
          <w:b/>
          <w:sz w:val="36"/>
          <w:szCs w:val="36"/>
          <w:lang w:val="en-GB"/>
        </w:rPr>
        <w:t xml:space="preserve"> </w:t>
      </w:r>
      <w:r w:rsidRPr="008467D4">
        <w:rPr>
          <w:rFonts w:ascii="Arial" w:hAnsi="Arial" w:cs="Arial"/>
          <w:b/>
          <w:sz w:val="36"/>
          <w:szCs w:val="36"/>
          <w:lang w:val="en-GB"/>
        </w:rPr>
        <w:t xml:space="preserve">2018: it is therefore important, </w:t>
      </w:r>
      <w:r w:rsidR="006A7F7D" w:rsidRPr="008467D4">
        <w:rPr>
          <w:rFonts w:ascii="Arial" w:hAnsi="Arial" w:cs="Arial"/>
          <w:b/>
          <w:sz w:val="36"/>
          <w:szCs w:val="36"/>
          <w:lang w:val="en-GB"/>
        </w:rPr>
        <w:t xml:space="preserve">even </w:t>
      </w:r>
      <w:r w:rsidRPr="008467D4">
        <w:rPr>
          <w:rFonts w:ascii="Arial" w:hAnsi="Arial" w:cs="Arial"/>
          <w:b/>
          <w:sz w:val="36"/>
          <w:szCs w:val="36"/>
          <w:lang w:val="en-GB"/>
        </w:rPr>
        <w:t xml:space="preserve">if </w:t>
      </w:r>
      <w:r w:rsidR="006A7F7D" w:rsidRPr="008467D4">
        <w:rPr>
          <w:rFonts w:ascii="Arial" w:hAnsi="Arial" w:cs="Arial"/>
          <w:b/>
          <w:sz w:val="36"/>
          <w:szCs w:val="36"/>
          <w:lang w:val="en-GB"/>
        </w:rPr>
        <w:t xml:space="preserve">this is </w:t>
      </w:r>
      <w:r w:rsidRPr="008467D4">
        <w:rPr>
          <w:rFonts w:ascii="Arial" w:hAnsi="Arial" w:cs="Arial"/>
          <w:b/>
          <w:sz w:val="36"/>
          <w:szCs w:val="36"/>
          <w:lang w:val="en-GB"/>
        </w:rPr>
        <w:t>not always easy, being able to recognize</w:t>
      </w:r>
      <w:r w:rsidR="002312A0" w:rsidRPr="008467D4">
        <w:rPr>
          <w:rFonts w:ascii="Arial" w:hAnsi="Arial" w:cs="Arial"/>
          <w:b/>
          <w:sz w:val="36"/>
          <w:szCs w:val="36"/>
          <w:lang w:val="en-GB"/>
        </w:rPr>
        <w:t xml:space="preserve"> them</w:t>
      </w:r>
      <w:r w:rsidRPr="008467D4">
        <w:rPr>
          <w:rFonts w:ascii="Arial" w:hAnsi="Arial" w:cs="Arial"/>
          <w:b/>
          <w:sz w:val="36"/>
          <w:szCs w:val="36"/>
          <w:lang w:val="en-GB"/>
        </w:rPr>
        <w:t>.</w:t>
      </w:r>
      <w:r w:rsidR="00CC735C" w:rsidRPr="008467D4">
        <w:rPr>
          <w:rFonts w:ascii="Arial" w:hAnsi="Arial" w:cs="Arial"/>
          <w:b/>
          <w:sz w:val="36"/>
          <w:szCs w:val="36"/>
          <w:lang w:val="en-US"/>
        </w:rPr>
        <w:t xml:space="preserve">  </w:t>
      </w:r>
    </w:p>
    <w:p w:rsidR="00CC735C" w:rsidRPr="008467D4" w:rsidRDefault="00CC735C" w:rsidP="005946A7">
      <w:pPr>
        <w:autoSpaceDE w:val="0"/>
        <w:autoSpaceDN w:val="0"/>
        <w:spacing w:line="360" w:lineRule="auto"/>
        <w:jc w:val="both"/>
        <w:rPr>
          <w:rFonts w:ascii="Arial" w:hAnsi="Arial" w:cs="Arial"/>
          <w:b/>
          <w:i/>
          <w:sz w:val="36"/>
          <w:szCs w:val="36"/>
          <w:lang w:val="en-US"/>
        </w:rPr>
      </w:pPr>
    </w:p>
    <w:p w:rsidR="00FE6E7C" w:rsidRPr="008467D4" w:rsidRDefault="00FE6E7C" w:rsidP="00FE6E7C">
      <w:pPr>
        <w:jc w:val="both"/>
        <w:rPr>
          <w:rFonts w:ascii="Arial" w:hAnsi="Arial" w:cs="Arial"/>
          <w:sz w:val="36"/>
          <w:szCs w:val="36"/>
          <w:lang w:val="en-GB"/>
        </w:rPr>
      </w:pPr>
      <w:r w:rsidRPr="008467D4">
        <w:rPr>
          <w:rFonts w:ascii="Arial" w:hAnsi="Arial" w:cs="Arial"/>
          <w:b/>
          <w:i/>
          <w:sz w:val="36"/>
          <w:szCs w:val="36"/>
          <w:lang w:val="en-GB"/>
        </w:rPr>
        <w:t xml:space="preserve">Avv. Maurizio Iorio (Attorney at Law) </w:t>
      </w:r>
      <w:r w:rsidRPr="008467D4">
        <w:rPr>
          <w:rFonts w:ascii="Arial" w:hAnsi="Arial" w:cs="Arial"/>
          <w:b/>
          <w:i/>
          <w:sz w:val="36"/>
          <w:szCs w:val="36"/>
          <w:vertAlign w:val="superscript"/>
          <w:lang w:val="en-GB"/>
        </w:rPr>
        <w:t>©</w:t>
      </w:r>
      <w:r w:rsidRPr="008467D4">
        <w:rPr>
          <w:rFonts w:ascii="Arial" w:hAnsi="Arial" w:cs="Arial"/>
          <w:b/>
          <w:i/>
          <w:sz w:val="36"/>
          <w:szCs w:val="36"/>
          <w:lang w:val="en-GB"/>
        </w:rPr>
        <w:t xml:space="preserve"> 2015</w:t>
      </w:r>
    </w:p>
    <w:p w:rsidR="00DE24A2" w:rsidRPr="008467D4" w:rsidRDefault="00DE24A2" w:rsidP="005946A7">
      <w:pPr>
        <w:autoSpaceDE w:val="0"/>
        <w:autoSpaceDN w:val="0"/>
        <w:spacing w:line="360" w:lineRule="auto"/>
        <w:jc w:val="both"/>
        <w:rPr>
          <w:rFonts w:ascii="Arial" w:hAnsi="Arial" w:cs="Arial"/>
          <w:b/>
          <w:i/>
          <w:sz w:val="36"/>
          <w:szCs w:val="36"/>
        </w:rPr>
      </w:pPr>
    </w:p>
    <w:p w:rsidR="00DE24A2" w:rsidRPr="008467D4" w:rsidRDefault="00DE24A2" w:rsidP="005946A7">
      <w:pPr>
        <w:autoSpaceDE w:val="0"/>
        <w:autoSpaceDN w:val="0"/>
        <w:spacing w:line="360" w:lineRule="auto"/>
        <w:jc w:val="both"/>
        <w:rPr>
          <w:rFonts w:ascii="Arial" w:hAnsi="Arial" w:cs="Arial"/>
          <w:bCs/>
          <w:iCs/>
          <w:color w:val="000000"/>
          <w:sz w:val="36"/>
          <w:szCs w:val="36"/>
        </w:rPr>
      </w:pPr>
    </w:p>
    <w:p w:rsidR="005946A7" w:rsidRPr="008467D4" w:rsidRDefault="005946A7" w:rsidP="005946A7">
      <w:pPr>
        <w:autoSpaceDE w:val="0"/>
        <w:autoSpaceDN w:val="0"/>
        <w:spacing w:line="360" w:lineRule="auto"/>
        <w:jc w:val="both"/>
        <w:rPr>
          <w:rFonts w:ascii="Arial" w:hAnsi="Arial" w:cs="Arial"/>
          <w:i/>
          <w:iCs/>
          <w:color w:val="FF0000"/>
          <w:sz w:val="36"/>
          <w:szCs w:val="36"/>
          <w:u w:val="single"/>
        </w:rPr>
      </w:pPr>
    </w:p>
    <w:sectPr w:rsidR="005946A7" w:rsidRPr="008467D4" w:rsidSect="00912F0E">
      <w:headerReference w:type="default" r:id="rId12"/>
      <w:footerReference w:type="even" r:id="rId13"/>
      <w:footerReference w:type="default" r:id="rId14"/>
      <w:pgSz w:w="11906" w:h="16838"/>
      <w:pgMar w:top="1417" w:right="1134" w:bottom="1134" w:left="1134"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EEA" w:rsidRDefault="00C52EEA">
      <w:r>
        <w:separator/>
      </w:r>
    </w:p>
  </w:endnote>
  <w:endnote w:type="continuationSeparator" w:id="0">
    <w:p w:rsidR="00C52EEA" w:rsidRDefault="00C5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6B2" w:rsidRDefault="000F71A2" w:rsidP="009D262E">
    <w:pPr>
      <w:pStyle w:val="Pidipagina"/>
      <w:framePr w:wrap="around" w:vAnchor="text" w:hAnchor="margin" w:xAlign="center" w:y="1"/>
      <w:rPr>
        <w:rStyle w:val="Numeropagina"/>
      </w:rPr>
    </w:pPr>
    <w:r>
      <w:rPr>
        <w:rStyle w:val="Numeropagina"/>
      </w:rPr>
      <w:fldChar w:fldCharType="begin"/>
    </w:r>
    <w:r w:rsidR="000C06B2">
      <w:rPr>
        <w:rStyle w:val="Numeropagina"/>
      </w:rPr>
      <w:instrText xml:space="preserve">PAGE  </w:instrText>
    </w:r>
    <w:r>
      <w:rPr>
        <w:rStyle w:val="Numeropagina"/>
      </w:rPr>
      <w:fldChar w:fldCharType="end"/>
    </w:r>
  </w:p>
  <w:p w:rsidR="000C06B2" w:rsidRDefault="000C06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394" w:rsidRDefault="00416394">
    <w:pPr>
      <w:pStyle w:val="Pidipagina"/>
    </w:pPr>
  </w:p>
  <w:p w:rsidR="00416394" w:rsidRDefault="00416394">
    <w:pPr>
      <w:pStyle w:val="Pidipagina"/>
    </w:pPr>
  </w:p>
  <w:p w:rsidR="000C06B2" w:rsidRPr="00CB7774" w:rsidRDefault="00A55CBA" w:rsidP="00A55CBA">
    <w:pPr>
      <w:pStyle w:val="Pidipagina"/>
      <w:tabs>
        <w:tab w:val="clear" w:pos="4819"/>
      </w:tabs>
    </w:pPr>
    <w:r w:rsidRPr="00CB7774">
      <w:tab/>
    </w:r>
    <w:r w:rsidRPr="00CB7774">
      <w:tab/>
    </w:r>
    <w:r w:rsidRPr="00CB7774">
      <w:tab/>
    </w:r>
    <w:r w:rsidRPr="00CB7774">
      <w:tab/>
    </w:r>
    <w:r w:rsidRPr="00CB777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EEA" w:rsidRDefault="00C52EEA">
      <w:r>
        <w:separator/>
      </w:r>
    </w:p>
  </w:footnote>
  <w:footnote w:type="continuationSeparator" w:id="0">
    <w:p w:rsidR="00C52EEA" w:rsidRDefault="00C52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848" w:rsidRPr="00387848" w:rsidRDefault="00CA06F0">
    <w:pPr>
      <w:pStyle w:val="Intestazione"/>
      <w:rPr>
        <w:b/>
        <w:i/>
        <w:color w:val="FF0000"/>
      </w:rPr>
    </w:pPr>
    <w:r>
      <w:rPr>
        <w:b/>
        <w:i/>
        <w:color w:val="FF0000"/>
      </w:rPr>
      <w:t xml:space="preserve"> </w:t>
    </w:r>
  </w:p>
  <w:p w:rsidR="00A55CBA" w:rsidRDefault="00CA06F0" w:rsidP="00C830EA">
    <w:pPr>
      <w:widowControl w:val="0"/>
      <w:spacing w:line="240" w:lineRule="atLeast"/>
      <w:jc w:val="center"/>
      <w:rPr>
        <w:rFonts w:ascii="Imprint MT Shadow" w:hAnsi="Imprint MT Shadow"/>
        <w:bCs/>
        <w:smallCaps/>
        <w:snapToGrid w:val="0"/>
        <w:color w:val="000080"/>
        <w:spacing w:val="40"/>
        <w:sz w:val="28"/>
      </w:rPr>
    </w:pPr>
    <w:sdt>
      <w:sdtPr>
        <w:rPr>
          <w:rFonts w:ascii="Imprint MT Shadow" w:hAnsi="Imprint MT Shadow"/>
          <w:b/>
          <w:bCs/>
          <w:i/>
          <w:smallCaps/>
          <w:snapToGrid w:val="0"/>
          <w:color w:val="FF0000"/>
          <w:spacing w:val="40"/>
          <w:sz w:val="28"/>
        </w:rPr>
        <w:id w:val="-736559673"/>
        <w:docPartObj>
          <w:docPartGallery w:val="Page Numbers (Margins)"/>
          <w:docPartUnique/>
        </w:docPartObj>
      </w:sdtPr>
      <w:sdtEndPr/>
      <w:sdtContent>
        <w:r w:rsidR="00301803">
          <w:rPr>
            <w:rFonts w:ascii="Imprint MT Shadow" w:hAnsi="Imprint MT Shadow"/>
            <w:b/>
            <w:bCs/>
            <w:i/>
            <w:smallCaps/>
            <w:noProof/>
            <w:snapToGrid w:val="0"/>
            <w:color w:val="FF0000"/>
            <w:spacing w:val="40"/>
            <w:sz w:val="28"/>
            <w:lang w:eastAsia="it-IT"/>
          </w:rPr>
          <mc:AlternateContent>
            <mc:Choice Requires="wps">
              <w:drawing>
                <wp:anchor distT="0" distB="0" distL="114300" distR="114300" simplePos="0" relativeHeight="251660288" behindDoc="0" locked="0" layoutInCell="0" allowOverlap="1">
                  <wp:simplePos x="0" y="0"/>
                  <wp:positionH relativeFrom="rightMargin">
                    <wp:align>center</wp:align>
                  </wp:positionH>
                  <wp:positionV relativeFrom="margin">
                    <wp:align>top</wp:align>
                  </wp:positionV>
                  <wp:extent cx="581025" cy="40957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rsidR="001100D5" w:rsidRDefault="000F71A2">
                              <w:pPr>
                                <w:pStyle w:val="Pidipagina"/>
                                <w:jc w:val="center"/>
                                <w:rPr>
                                  <w:color w:val="FFFFFF" w:themeColor="background1"/>
                                </w:rPr>
                              </w:pPr>
                              <w:r>
                                <w:fldChar w:fldCharType="begin"/>
                              </w:r>
                              <w:r w:rsidR="001100D5">
                                <w:instrText>PAGE   \* MERGEFORMAT</w:instrText>
                              </w:r>
                              <w:r>
                                <w:fldChar w:fldCharType="separate"/>
                              </w:r>
                              <w:r w:rsidR="00CA06F0" w:rsidRPr="00CA06F0">
                                <w:rPr>
                                  <w:noProof/>
                                  <w:color w:val="FFFFFF" w:themeColor="background1"/>
                                </w:rPr>
                                <w:t>12</w:t>
                              </w:r>
                              <w:r>
                                <w:rPr>
                                  <w:color w:val="FFFFFF" w:themeColor="background1"/>
                                </w:rPr>
                                <w:fldChar w:fldCharType="end"/>
                              </w:r>
                            </w:p>
                            <w:p w:rsidR="001100D5" w:rsidRDefault="001100D5"/>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6" type="#_x0000_t13" style="position:absolute;left:0;text-align:left;margin-left:0;margin-top:0;width:45.75pt;height:32.25pt;rotation:180;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" o:allowincell="f" adj="13609,5370" fillcolor="#c0504d" stroked="f" strokecolor="#5c83b4">
                  <v:textbox inset=",0,,0">
                    <w:txbxContent>
                      <w:p w:rsidR="001100D5" w:rsidRDefault="000F71A2">
                        <w:pPr>
                          <w:pStyle w:val="Pidipagina"/>
                          <w:jc w:val="center"/>
                          <w:rPr>
                            <w:color w:val="FFFFFF" w:themeColor="background1"/>
                          </w:rPr>
                        </w:pPr>
                        <w:r>
                          <w:fldChar w:fldCharType="begin"/>
                        </w:r>
                        <w:r w:rsidR="001100D5">
                          <w:instrText>PAGE   \* MERGEFORMAT</w:instrText>
                        </w:r>
                        <w:r>
                          <w:fldChar w:fldCharType="separate"/>
                        </w:r>
                        <w:r w:rsidR="00CA06F0" w:rsidRPr="00CA06F0">
                          <w:rPr>
                            <w:noProof/>
                            <w:color w:val="FFFFFF" w:themeColor="background1"/>
                          </w:rPr>
                          <w:t>12</w:t>
                        </w:r>
                        <w:r>
                          <w:rPr>
                            <w:color w:val="FFFFFF" w:themeColor="background1"/>
                          </w:rPr>
                          <w:fldChar w:fldCharType="end"/>
                        </w:r>
                      </w:p>
                      <w:p w:rsidR="001100D5" w:rsidRDefault="001100D5"/>
                    </w:txbxContent>
                  </v:textbox>
                  <w10:wrap anchorx="margin" anchory="margin"/>
                </v:shape>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04F7"/>
    <w:multiLevelType w:val="hybridMultilevel"/>
    <w:tmpl w:val="6FCEB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BC226A"/>
    <w:multiLevelType w:val="hybridMultilevel"/>
    <w:tmpl w:val="3384D44C"/>
    <w:lvl w:ilvl="0" w:tplc="28828EDC">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7223AA"/>
    <w:multiLevelType w:val="hybridMultilevel"/>
    <w:tmpl w:val="10EEE0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106943"/>
    <w:multiLevelType w:val="hybridMultilevel"/>
    <w:tmpl w:val="C7C468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461655"/>
    <w:multiLevelType w:val="hybridMultilevel"/>
    <w:tmpl w:val="471E983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31780A1C"/>
    <w:multiLevelType w:val="hybridMultilevel"/>
    <w:tmpl w:val="A9A6F9C8"/>
    <w:lvl w:ilvl="0" w:tplc="18B403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067AC1"/>
    <w:multiLevelType w:val="hybridMultilevel"/>
    <w:tmpl w:val="1C0EC4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E4D7C"/>
    <w:multiLevelType w:val="hybridMultilevel"/>
    <w:tmpl w:val="9BC67F78"/>
    <w:lvl w:ilvl="0" w:tplc="69B0179A">
      <w:start w:val="1"/>
      <w:numFmt w:val="bullet"/>
      <w:lvlText w:val=""/>
      <w:lvlJc w:val="left"/>
      <w:pPr>
        <w:tabs>
          <w:tab w:val="num" w:pos="1077"/>
        </w:tabs>
        <w:ind w:left="1077" w:hanging="363"/>
      </w:pPr>
      <w:rPr>
        <w:rFonts w:ascii="Symbol" w:hAnsi="Symbol" w:hint="default"/>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37213786"/>
    <w:multiLevelType w:val="hybridMultilevel"/>
    <w:tmpl w:val="6DB41412"/>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9" w15:restartNumberingAfterBreak="0">
    <w:nsid w:val="3F2371DA"/>
    <w:multiLevelType w:val="hybridMultilevel"/>
    <w:tmpl w:val="21483036"/>
    <w:lvl w:ilvl="0" w:tplc="04100001">
      <w:start w:val="1"/>
      <w:numFmt w:val="bullet"/>
      <w:lvlText w:val=""/>
      <w:lvlJc w:val="left"/>
      <w:pPr>
        <w:ind w:left="900" w:hanging="360"/>
      </w:pPr>
      <w:rPr>
        <w:rFonts w:ascii="Symbol" w:hAnsi="Symbol" w:hint="default"/>
      </w:rPr>
    </w:lvl>
    <w:lvl w:ilvl="1" w:tplc="04100003">
      <w:start w:val="1"/>
      <w:numFmt w:val="bullet"/>
      <w:lvlText w:val="o"/>
      <w:lvlJc w:val="left"/>
      <w:pPr>
        <w:ind w:left="1620" w:hanging="360"/>
      </w:pPr>
      <w:rPr>
        <w:rFonts w:ascii="Courier New" w:hAnsi="Courier New" w:cs="Courier New" w:hint="default"/>
      </w:rPr>
    </w:lvl>
    <w:lvl w:ilvl="2" w:tplc="04100005">
      <w:start w:val="1"/>
      <w:numFmt w:val="bullet"/>
      <w:lvlText w:val=""/>
      <w:lvlJc w:val="left"/>
      <w:pPr>
        <w:ind w:left="2340" w:hanging="360"/>
      </w:pPr>
      <w:rPr>
        <w:rFonts w:ascii="Wingdings" w:hAnsi="Wingdings" w:hint="default"/>
      </w:rPr>
    </w:lvl>
    <w:lvl w:ilvl="3" w:tplc="04100001">
      <w:start w:val="1"/>
      <w:numFmt w:val="bullet"/>
      <w:lvlText w:val=""/>
      <w:lvlJc w:val="left"/>
      <w:pPr>
        <w:ind w:left="3060" w:hanging="360"/>
      </w:pPr>
      <w:rPr>
        <w:rFonts w:ascii="Symbol" w:hAnsi="Symbol" w:hint="default"/>
      </w:rPr>
    </w:lvl>
    <w:lvl w:ilvl="4" w:tplc="04100003">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0" w15:restartNumberingAfterBreak="0">
    <w:nsid w:val="419A61FF"/>
    <w:multiLevelType w:val="hybridMultilevel"/>
    <w:tmpl w:val="889C569A"/>
    <w:lvl w:ilvl="0" w:tplc="69B0179A">
      <w:start w:val="1"/>
      <w:numFmt w:val="bullet"/>
      <w:lvlText w:val=""/>
      <w:lvlJc w:val="left"/>
      <w:pPr>
        <w:tabs>
          <w:tab w:val="num" w:pos="1077"/>
        </w:tabs>
        <w:ind w:left="1077" w:hanging="363"/>
      </w:pPr>
      <w:rPr>
        <w:rFonts w:ascii="Symbol" w:hAnsi="Symbol" w:hint="default"/>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61D0400F"/>
    <w:multiLevelType w:val="hybridMultilevel"/>
    <w:tmpl w:val="ED125396"/>
    <w:lvl w:ilvl="0" w:tplc="6360F0E4">
      <w:start w:val="1"/>
      <w:numFmt w:val="lowerLetter"/>
      <w:lvlText w:val="%1)"/>
      <w:lvlJc w:val="left"/>
      <w:pPr>
        <w:tabs>
          <w:tab w:val="num" w:pos="717"/>
        </w:tabs>
        <w:ind w:left="717"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62C4372E"/>
    <w:multiLevelType w:val="hybridMultilevel"/>
    <w:tmpl w:val="9B2C5A7E"/>
    <w:lvl w:ilvl="0" w:tplc="2C7AADF2">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7C633669"/>
    <w:multiLevelType w:val="hybridMultilevel"/>
    <w:tmpl w:val="F2CC048E"/>
    <w:lvl w:ilvl="0" w:tplc="BE4293A6">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num>
  <w:num w:numId="4">
    <w:abstractNumId w:val="9"/>
  </w:num>
  <w:num w:numId="5">
    <w:abstractNumId w:val="13"/>
  </w:num>
  <w:num w:numId="6">
    <w:abstractNumId w:val="2"/>
  </w:num>
  <w:num w:numId="7">
    <w:abstractNumId w:val="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 w:numId="12">
    <w:abstractNumId w:val="11"/>
  </w:num>
  <w:num w:numId="13">
    <w:abstractNumId w:val="3"/>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Colors" w:val="1"/>
  </w:docVars>
  <w:rsids>
    <w:rsidRoot w:val="001E5AEB"/>
    <w:rsid w:val="0000084C"/>
    <w:rsid w:val="00011830"/>
    <w:rsid w:val="00011D4E"/>
    <w:rsid w:val="0001535E"/>
    <w:rsid w:val="00015F48"/>
    <w:rsid w:val="00020A1C"/>
    <w:rsid w:val="00026C0B"/>
    <w:rsid w:val="00031772"/>
    <w:rsid w:val="000351CF"/>
    <w:rsid w:val="00043B7E"/>
    <w:rsid w:val="00052B65"/>
    <w:rsid w:val="00055653"/>
    <w:rsid w:val="0007173E"/>
    <w:rsid w:val="00071ABF"/>
    <w:rsid w:val="00074B45"/>
    <w:rsid w:val="00080CEF"/>
    <w:rsid w:val="0008238E"/>
    <w:rsid w:val="00082B21"/>
    <w:rsid w:val="000874D1"/>
    <w:rsid w:val="000925B6"/>
    <w:rsid w:val="00097E9D"/>
    <w:rsid w:val="000A07EA"/>
    <w:rsid w:val="000A7DE4"/>
    <w:rsid w:val="000B1343"/>
    <w:rsid w:val="000B5560"/>
    <w:rsid w:val="000B72AD"/>
    <w:rsid w:val="000C06B2"/>
    <w:rsid w:val="000C4CA7"/>
    <w:rsid w:val="000D0439"/>
    <w:rsid w:val="000E0572"/>
    <w:rsid w:val="000E5953"/>
    <w:rsid w:val="000E5BAA"/>
    <w:rsid w:val="000F1489"/>
    <w:rsid w:val="000F2F42"/>
    <w:rsid w:val="000F587D"/>
    <w:rsid w:val="000F620A"/>
    <w:rsid w:val="000F71A2"/>
    <w:rsid w:val="00102BA1"/>
    <w:rsid w:val="0010300A"/>
    <w:rsid w:val="0010756A"/>
    <w:rsid w:val="001100D5"/>
    <w:rsid w:val="0011705F"/>
    <w:rsid w:val="00126316"/>
    <w:rsid w:val="001274BA"/>
    <w:rsid w:val="00132068"/>
    <w:rsid w:val="00133B33"/>
    <w:rsid w:val="001349BE"/>
    <w:rsid w:val="00137464"/>
    <w:rsid w:val="00142B83"/>
    <w:rsid w:val="00154AE7"/>
    <w:rsid w:val="00161A72"/>
    <w:rsid w:val="0016210E"/>
    <w:rsid w:val="001644D0"/>
    <w:rsid w:val="00181CDB"/>
    <w:rsid w:val="0018747B"/>
    <w:rsid w:val="00191879"/>
    <w:rsid w:val="001979E6"/>
    <w:rsid w:val="001A3044"/>
    <w:rsid w:val="001A42A3"/>
    <w:rsid w:val="001A5E6D"/>
    <w:rsid w:val="001B0D7D"/>
    <w:rsid w:val="001B1EB7"/>
    <w:rsid w:val="001B257E"/>
    <w:rsid w:val="001B34EE"/>
    <w:rsid w:val="001C399B"/>
    <w:rsid w:val="001C720E"/>
    <w:rsid w:val="001D00E7"/>
    <w:rsid w:val="001D3C8D"/>
    <w:rsid w:val="001D6982"/>
    <w:rsid w:val="001E2154"/>
    <w:rsid w:val="001E37F9"/>
    <w:rsid w:val="001E4DFD"/>
    <w:rsid w:val="001E5AEB"/>
    <w:rsid w:val="001E7CE0"/>
    <w:rsid w:val="001F148B"/>
    <w:rsid w:val="001F15D9"/>
    <w:rsid w:val="001F7AB5"/>
    <w:rsid w:val="002043DC"/>
    <w:rsid w:val="00206CED"/>
    <w:rsid w:val="0021208F"/>
    <w:rsid w:val="00214144"/>
    <w:rsid w:val="002224A6"/>
    <w:rsid w:val="00224742"/>
    <w:rsid w:val="00225750"/>
    <w:rsid w:val="0023089E"/>
    <w:rsid w:val="002312A0"/>
    <w:rsid w:val="00232D23"/>
    <w:rsid w:val="002359D9"/>
    <w:rsid w:val="002407C4"/>
    <w:rsid w:val="00243B08"/>
    <w:rsid w:val="002551F2"/>
    <w:rsid w:val="00255295"/>
    <w:rsid w:val="002557E4"/>
    <w:rsid w:val="00256C9B"/>
    <w:rsid w:val="00263B44"/>
    <w:rsid w:val="00264C9A"/>
    <w:rsid w:val="0027053A"/>
    <w:rsid w:val="00273EE7"/>
    <w:rsid w:val="002747AE"/>
    <w:rsid w:val="002764B4"/>
    <w:rsid w:val="00277CEA"/>
    <w:rsid w:val="00287A02"/>
    <w:rsid w:val="00290443"/>
    <w:rsid w:val="00296A19"/>
    <w:rsid w:val="002A0A62"/>
    <w:rsid w:val="002A4DB8"/>
    <w:rsid w:val="002C393C"/>
    <w:rsid w:val="002C6D99"/>
    <w:rsid w:val="002D23E2"/>
    <w:rsid w:val="002E6579"/>
    <w:rsid w:val="002F441D"/>
    <w:rsid w:val="002F59A0"/>
    <w:rsid w:val="00301803"/>
    <w:rsid w:val="00303873"/>
    <w:rsid w:val="003102A1"/>
    <w:rsid w:val="00310E7B"/>
    <w:rsid w:val="003136D0"/>
    <w:rsid w:val="00317BEE"/>
    <w:rsid w:val="0032240B"/>
    <w:rsid w:val="0033055D"/>
    <w:rsid w:val="00331B9B"/>
    <w:rsid w:val="00334F3A"/>
    <w:rsid w:val="003365F2"/>
    <w:rsid w:val="00337E4B"/>
    <w:rsid w:val="003513F2"/>
    <w:rsid w:val="00353245"/>
    <w:rsid w:val="0035329E"/>
    <w:rsid w:val="003571DF"/>
    <w:rsid w:val="00364157"/>
    <w:rsid w:val="00365E4D"/>
    <w:rsid w:val="003719E7"/>
    <w:rsid w:val="003777E5"/>
    <w:rsid w:val="00382C73"/>
    <w:rsid w:val="00387848"/>
    <w:rsid w:val="003A5B2D"/>
    <w:rsid w:val="003A69D1"/>
    <w:rsid w:val="003B57CE"/>
    <w:rsid w:val="003C57D3"/>
    <w:rsid w:val="003D2F1D"/>
    <w:rsid w:val="003D4FBD"/>
    <w:rsid w:val="003D7D1D"/>
    <w:rsid w:val="003F021F"/>
    <w:rsid w:val="003F1A82"/>
    <w:rsid w:val="003F318A"/>
    <w:rsid w:val="003F5703"/>
    <w:rsid w:val="003F6827"/>
    <w:rsid w:val="003F7B36"/>
    <w:rsid w:val="00400D03"/>
    <w:rsid w:val="00406CC7"/>
    <w:rsid w:val="004118FA"/>
    <w:rsid w:val="00414EB1"/>
    <w:rsid w:val="00416394"/>
    <w:rsid w:val="00416A51"/>
    <w:rsid w:val="0042210A"/>
    <w:rsid w:val="00424409"/>
    <w:rsid w:val="00430FB8"/>
    <w:rsid w:val="00436240"/>
    <w:rsid w:val="004362CF"/>
    <w:rsid w:val="00437685"/>
    <w:rsid w:val="004420FF"/>
    <w:rsid w:val="00444443"/>
    <w:rsid w:val="00446A3C"/>
    <w:rsid w:val="0045223E"/>
    <w:rsid w:val="0045334F"/>
    <w:rsid w:val="0045428A"/>
    <w:rsid w:val="00461F2A"/>
    <w:rsid w:val="0046405C"/>
    <w:rsid w:val="00464A44"/>
    <w:rsid w:val="00466423"/>
    <w:rsid w:val="00480F3E"/>
    <w:rsid w:val="0048774D"/>
    <w:rsid w:val="00487E84"/>
    <w:rsid w:val="00497991"/>
    <w:rsid w:val="004B09BC"/>
    <w:rsid w:val="004B1C1D"/>
    <w:rsid w:val="004B3381"/>
    <w:rsid w:val="004B47A9"/>
    <w:rsid w:val="004B6EE2"/>
    <w:rsid w:val="004B7FAF"/>
    <w:rsid w:val="004C0222"/>
    <w:rsid w:val="004C1E8F"/>
    <w:rsid w:val="004D1C23"/>
    <w:rsid w:val="004D3454"/>
    <w:rsid w:val="004D36DC"/>
    <w:rsid w:val="004D6C49"/>
    <w:rsid w:val="004E486D"/>
    <w:rsid w:val="004F4E11"/>
    <w:rsid w:val="00500FC0"/>
    <w:rsid w:val="00504E54"/>
    <w:rsid w:val="0051459F"/>
    <w:rsid w:val="00515B81"/>
    <w:rsid w:val="00520BF8"/>
    <w:rsid w:val="00520D51"/>
    <w:rsid w:val="0052501F"/>
    <w:rsid w:val="00536A47"/>
    <w:rsid w:val="00537C30"/>
    <w:rsid w:val="005449A0"/>
    <w:rsid w:val="00557BDC"/>
    <w:rsid w:val="005657E6"/>
    <w:rsid w:val="00565C3C"/>
    <w:rsid w:val="00570535"/>
    <w:rsid w:val="005731C8"/>
    <w:rsid w:val="00574609"/>
    <w:rsid w:val="0058283E"/>
    <w:rsid w:val="00593CF6"/>
    <w:rsid w:val="005946A7"/>
    <w:rsid w:val="005B0A19"/>
    <w:rsid w:val="005B3EC2"/>
    <w:rsid w:val="005B6F5E"/>
    <w:rsid w:val="005C4313"/>
    <w:rsid w:val="005D43F6"/>
    <w:rsid w:val="005D4C7A"/>
    <w:rsid w:val="005E475D"/>
    <w:rsid w:val="005F5431"/>
    <w:rsid w:val="0060370A"/>
    <w:rsid w:val="0061470A"/>
    <w:rsid w:val="00616511"/>
    <w:rsid w:val="0061724A"/>
    <w:rsid w:val="006248DD"/>
    <w:rsid w:val="00630124"/>
    <w:rsid w:val="00631159"/>
    <w:rsid w:val="0063274F"/>
    <w:rsid w:val="0063380C"/>
    <w:rsid w:val="006444A2"/>
    <w:rsid w:val="00644D85"/>
    <w:rsid w:val="006601A4"/>
    <w:rsid w:val="00661911"/>
    <w:rsid w:val="00675A3E"/>
    <w:rsid w:val="00685F32"/>
    <w:rsid w:val="006A0315"/>
    <w:rsid w:val="006A7F7D"/>
    <w:rsid w:val="006B34A5"/>
    <w:rsid w:val="006C03C0"/>
    <w:rsid w:val="006C2675"/>
    <w:rsid w:val="006C345A"/>
    <w:rsid w:val="006C579A"/>
    <w:rsid w:val="006C744F"/>
    <w:rsid w:val="006D78DF"/>
    <w:rsid w:val="006E162D"/>
    <w:rsid w:val="006E360E"/>
    <w:rsid w:val="006E4F18"/>
    <w:rsid w:val="006E55F1"/>
    <w:rsid w:val="006F01CB"/>
    <w:rsid w:val="006F1940"/>
    <w:rsid w:val="00716727"/>
    <w:rsid w:val="0072392C"/>
    <w:rsid w:val="0073014E"/>
    <w:rsid w:val="00736C8A"/>
    <w:rsid w:val="00747DF3"/>
    <w:rsid w:val="00751017"/>
    <w:rsid w:val="00755392"/>
    <w:rsid w:val="00756CD9"/>
    <w:rsid w:val="0075708E"/>
    <w:rsid w:val="00757938"/>
    <w:rsid w:val="00764517"/>
    <w:rsid w:val="007752A4"/>
    <w:rsid w:val="007758FA"/>
    <w:rsid w:val="00785542"/>
    <w:rsid w:val="00792B7C"/>
    <w:rsid w:val="00793704"/>
    <w:rsid w:val="007A117C"/>
    <w:rsid w:val="007B42C3"/>
    <w:rsid w:val="007B60E1"/>
    <w:rsid w:val="007D0161"/>
    <w:rsid w:val="007D6E97"/>
    <w:rsid w:val="007E129C"/>
    <w:rsid w:val="007E255F"/>
    <w:rsid w:val="007E2593"/>
    <w:rsid w:val="007E51CC"/>
    <w:rsid w:val="007F0969"/>
    <w:rsid w:val="007F1F4E"/>
    <w:rsid w:val="007F49C9"/>
    <w:rsid w:val="00802F4B"/>
    <w:rsid w:val="00804E49"/>
    <w:rsid w:val="00805148"/>
    <w:rsid w:val="00805DC5"/>
    <w:rsid w:val="00813AB8"/>
    <w:rsid w:val="008171C1"/>
    <w:rsid w:val="00823A24"/>
    <w:rsid w:val="00831474"/>
    <w:rsid w:val="00831DA2"/>
    <w:rsid w:val="00837BDD"/>
    <w:rsid w:val="00841B4F"/>
    <w:rsid w:val="008467D4"/>
    <w:rsid w:val="0084684C"/>
    <w:rsid w:val="00846B2D"/>
    <w:rsid w:val="00853290"/>
    <w:rsid w:val="00854723"/>
    <w:rsid w:val="008638A7"/>
    <w:rsid w:val="00864351"/>
    <w:rsid w:val="0086730A"/>
    <w:rsid w:val="008700BD"/>
    <w:rsid w:val="00886B7C"/>
    <w:rsid w:val="008A1009"/>
    <w:rsid w:val="008A20CC"/>
    <w:rsid w:val="008A2B0F"/>
    <w:rsid w:val="008B38E5"/>
    <w:rsid w:val="008B6EF8"/>
    <w:rsid w:val="008C03FD"/>
    <w:rsid w:val="008C24BF"/>
    <w:rsid w:val="008D51FC"/>
    <w:rsid w:val="008D7845"/>
    <w:rsid w:val="008E6BCC"/>
    <w:rsid w:val="008E6E2C"/>
    <w:rsid w:val="008F08B3"/>
    <w:rsid w:val="009041C0"/>
    <w:rsid w:val="00907279"/>
    <w:rsid w:val="00911F2B"/>
    <w:rsid w:val="00912F0E"/>
    <w:rsid w:val="00920533"/>
    <w:rsid w:val="00921EC2"/>
    <w:rsid w:val="009277D0"/>
    <w:rsid w:val="009332EF"/>
    <w:rsid w:val="00935229"/>
    <w:rsid w:val="009414AD"/>
    <w:rsid w:val="0094374E"/>
    <w:rsid w:val="00947DD3"/>
    <w:rsid w:val="00955F1A"/>
    <w:rsid w:val="009576FD"/>
    <w:rsid w:val="0097201A"/>
    <w:rsid w:val="00972159"/>
    <w:rsid w:val="00980FC8"/>
    <w:rsid w:val="00987540"/>
    <w:rsid w:val="00993CD2"/>
    <w:rsid w:val="009B2046"/>
    <w:rsid w:val="009B3232"/>
    <w:rsid w:val="009C3A0D"/>
    <w:rsid w:val="009D262E"/>
    <w:rsid w:val="009D6187"/>
    <w:rsid w:val="009E1B94"/>
    <w:rsid w:val="009E47C5"/>
    <w:rsid w:val="009F3B42"/>
    <w:rsid w:val="009F5A7C"/>
    <w:rsid w:val="00A07BE3"/>
    <w:rsid w:val="00A1735C"/>
    <w:rsid w:val="00A200FE"/>
    <w:rsid w:val="00A25E4C"/>
    <w:rsid w:val="00A270AE"/>
    <w:rsid w:val="00A42174"/>
    <w:rsid w:val="00A437EF"/>
    <w:rsid w:val="00A47FD4"/>
    <w:rsid w:val="00A55CBA"/>
    <w:rsid w:val="00A57EA3"/>
    <w:rsid w:val="00A61E98"/>
    <w:rsid w:val="00A63068"/>
    <w:rsid w:val="00A6543D"/>
    <w:rsid w:val="00A6591A"/>
    <w:rsid w:val="00A67CA1"/>
    <w:rsid w:val="00A708C5"/>
    <w:rsid w:val="00A72F14"/>
    <w:rsid w:val="00A85F2B"/>
    <w:rsid w:val="00A94C5E"/>
    <w:rsid w:val="00AB0248"/>
    <w:rsid w:val="00AB107B"/>
    <w:rsid w:val="00AB6ED3"/>
    <w:rsid w:val="00AC61FB"/>
    <w:rsid w:val="00AD5C78"/>
    <w:rsid w:val="00AD6055"/>
    <w:rsid w:val="00AE1E78"/>
    <w:rsid w:val="00AE21F5"/>
    <w:rsid w:val="00AE572E"/>
    <w:rsid w:val="00AE7A53"/>
    <w:rsid w:val="00AF6350"/>
    <w:rsid w:val="00B05FB0"/>
    <w:rsid w:val="00B0763E"/>
    <w:rsid w:val="00B14DA9"/>
    <w:rsid w:val="00B223CF"/>
    <w:rsid w:val="00B23B69"/>
    <w:rsid w:val="00B35FA7"/>
    <w:rsid w:val="00B40584"/>
    <w:rsid w:val="00B4254C"/>
    <w:rsid w:val="00B468E5"/>
    <w:rsid w:val="00B477A1"/>
    <w:rsid w:val="00B54B1A"/>
    <w:rsid w:val="00B55C54"/>
    <w:rsid w:val="00B57410"/>
    <w:rsid w:val="00B62A8C"/>
    <w:rsid w:val="00B66C94"/>
    <w:rsid w:val="00B72134"/>
    <w:rsid w:val="00B7580D"/>
    <w:rsid w:val="00B81C5F"/>
    <w:rsid w:val="00B873B0"/>
    <w:rsid w:val="00B9019A"/>
    <w:rsid w:val="00B93B7A"/>
    <w:rsid w:val="00BA7B02"/>
    <w:rsid w:val="00BB6F8B"/>
    <w:rsid w:val="00BC39BC"/>
    <w:rsid w:val="00BC4CD8"/>
    <w:rsid w:val="00BD1AAF"/>
    <w:rsid w:val="00BD3023"/>
    <w:rsid w:val="00BE1D35"/>
    <w:rsid w:val="00BF176B"/>
    <w:rsid w:val="00BF3ABA"/>
    <w:rsid w:val="00BF424E"/>
    <w:rsid w:val="00BF6703"/>
    <w:rsid w:val="00BF6EA5"/>
    <w:rsid w:val="00C01B89"/>
    <w:rsid w:val="00C06520"/>
    <w:rsid w:val="00C06811"/>
    <w:rsid w:val="00C1448E"/>
    <w:rsid w:val="00C179B7"/>
    <w:rsid w:val="00C22BCB"/>
    <w:rsid w:val="00C22DD4"/>
    <w:rsid w:val="00C36059"/>
    <w:rsid w:val="00C41E32"/>
    <w:rsid w:val="00C47ADF"/>
    <w:rsid w:val="00C47E3E"/>
    <w:rsid w:val="00C52EEA"/>
    <w:rsid w:val="00C5322D"/>
    <w:rsid w:val="00C650ED"/>
    <w:rsid w:val="00C72475"/>
    <w:rsid w:val="00C7284A"/>
    <w:rsid w:val="00C728B1"/>
    <w:rsid w:val="00C76B96"/>
    <w:rsid w:val="00C823FB"/>
    <w:rsid w:val="00C82E1F"/>
    <w:rsid w:val="00C830EA"/>
    <w:rsid w:val="00C87744"/>
    <w:rsid w:val="00C93762"/>
    <w:rsid w:val="00C9597D"/>
    <w:rsid w:val="00CA06F0"/>
    <w:rsid w:val="00CB0A07"/>
    <w:rsid w:val="00CB7774"/>
    <w:rsid w:val="00CC5ED2"/>
    <w:rsid w:val="00CC735C"/>
    <w:rsid w:val="00CD11F3"/>
    <w:rsid w:val="00CE04D4"/>
    <w:rsid w:val="00CE64ED"/>
    <w:rsid w:val="00CE7B62"/>
    <w:rsid w:val="00CF79CB"/>
    <w:rsid w:val="00D0650F"/>
    <w:rsid w:val="00D11EE3"/>
    <w:rsid w:val="00D1236F"/>
    <w:rsid w:val="00D16B64"/>
    <w:rsid w:val="00D17D95"/>
    <w:rsid w:val="00D20DCE"/>
    <w:rsid w:val="00D23C30"/>
    <w:rsid w:val="00D25C82"/>
    <w:rsid w:val="00D33487"/>
    <w:rsid w:val="00D35D6C"/>
    <w:rsid w:val="00D41D13"/>
    <w:rsid w:val="00D54ACD"/>
    <w:rsid w:val="00D54ED3"/>
    <w:rsid w:val="00D559A3"/>
    <w:rsid w:val="00D57C11"/>
    <w:rsid w:val="00D60666"/>
    <w:rsid w:val="00D60912"/>
    <w:rsid w:val="00D6675F"/>
    <w:rsid w:val="00D66E40"/>
    <w:rsid w:val="00D66F8B"/>
    <w:rsid w:val="00D7009C"/>
    <w:rsid w:val="00D707DF"/>
    <w:rsid w:val="00D71D9E"/>
    <w:rsid w:val="00D74B89"/>
    <w:rsid w:val="00D7637A"/>
    <w:rsid w:val="00D77B18"/>
    <w:rsid w:val="00D82540"/>
    <w:rsid w:val="00D8270E"/>
    <w:rsid w:val="00D92038"/>
    <w:rsid w:val="00DA1117"/>
    <w:rsid w:val="00DA1A3F"/>
    <w:rsid w:val="00DA21E4"/>
    <w:rsid w:val="00DA703D"/>
    <w:rsid w:val="00DB72F4"/>
    <w:rsid w:val="00DC0E2F"/>
    <w:rsid w:val="00DC19A2"/>
    <w:rsid w:val="00DC64F4"/>
    <w:rsid w:val="00DC72D7"/>
    <w:rsid w:val="00DD3347"/>
    <w:rsid w:val="00DD6C5D"/>
    <w:rsid w:val="00DE24A2"/>
    <w:rsid w:val="00DF5C25"/>
    <w:rsid w:val="00E029FF"/>
    <w:rsid w:val="00E065B8"/>
    <w:rsid w:val="00E0770C"/>
    <w:rsid w:val="00E07838"/>
    <w:rsid w:val="00E152E1"/>
    <w:rsid w:val="00E267B0"/>
    <w:rsid w:val="00E346B5"/>
    <w:rsid w:val="00E435F2"/>
    <w:rsid w:val="00E45F40"/>
    <w:rsid w:val="00E54CA9"/>
    <w:rsid w:val="00E54E94"/>
    <w:rsid w:val="00E56B86"/>
    <w:rsid w:val="00E57D72"/>
    <w:rsid w:val="00E722FA"/>
    <w:rsid w:val="00E75194"/>
    <w:rsid w:val="00E7646E"/>
    <w:rsid w:val="00E81671"/>
    <w:rsid w:val="00E81C01"/>
    <w:rsid w:val="00E832F5"/>
    <w:rsid w:val="00E84F9C"/>
    <w:rsid w:val="00E868E6"/>
    <w:rsid w:val="00E90CD2"/>
    <w:rsid w:val="00EB1C70"/>
    <w:rsid w:val="00EC3FDC"/>
    <w:rsid w:val="00EC7ED4"/>
    <w:rsid w:val="00EF1A18"/>
    <w:rsid w:val="00EF2272"/>
    <w:rsid w:val="00EF7B1B"/>
    <w:rsid w:val="00F025CE"/>
    <w:rsid w:val="00F03819"/>
    <w:rsid w:val="00F1085F"/>
    <w:rsid w:val="00F151AC"/>
    <w:rsid w:val="00F15444"/>
    <w:rsid w:val="00F15CBB"/>
    <w:rsid w:val="00F16CBE"/>
    <w:rsid w:val="00F22153"/>
    <w:rsid w:val="00F23B97"/>
    <w:rsid w:val="00F2503D"/>
    <w:rsid w:val="00F254A0"/>
    <w:rsid w:val="00F337A2"/>
    <w:rsid w:val="00F376FA"/>
    <w:rsid w:val="00F440B4"/>
    <w:rsid w:val="00F46E9A"/>
    <w:rsid w:val="00F50353"/>
    <w:rsid w:val="00F55ADD"/>
    <w:rsid w:val="00F61D5E"/>
    <w:rsid w:val="00F70664"/>
    <w:rsid w:val="00F724EA"/>
    <w:rsid w:val="00F73614"/>
    <w:rsid w:val="00F73C25"/>
    <w:rsid w:val="00F80F19"/>
    <w:rsid w:val="00F8246D"/>
    <w:rsid w:val="00F82B1F"/>
    <w:rsid w:val="00F86D50"/>
    <w:rsid w:val="00FA0083"/>
    <w:rsid w:val="00FA354A"/>
    <w:rsid w:val="00FB0C91"/>
    <w:rsid w:val="00FB5F7A"/>
    <w:rsid w:val="00FB7AA0"/>
    <w:rsid w:val="00FC1442"/>
    <w:rsid w:val="00FC66A1"/>
    <w:rsid w:val="00FD023F"/>
    <w:rsid w:val="00FE6E7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618C66"/>
  <w15:docId w15:val="{4B81B46B-2C11-4370-BF04-E6B1D890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e">
    <w:name w:val="Normal"/>
    <w:qFormat/>
    <w:rsid w:val="00FA354A"/>
    <w:rPr>
      <w:rFonts w:eastAsia="MS Mincho"/>
      <w:sz w:val="24"/>
      <w:szCs w:val="24"/>
      <w:lang w:eastAsia="ja-JP"/>
    </w:rPr>
  </w:style>
  <w:style w:type="paragraph" w:styleId="Titolo1">
    <w:name w:val="heading 1"/>
    <w:basedOn w:val="Normale"/>
    <w:next w:val="Normale"/>
    <w:link w:val="Titolo1Carattere"/>
    <w:qFormat/>
    <w:rsid w:val="00631159"/>
    <w:pPr>
      <w:keepNext/>
      <w:jc w:val="both"/>
      <w:outlineLvl w:val="0"/>
    </w:pPr>
    <w:rPr>
      <w:rFonts w:ascii="Arial" w:eastAsia="Times New Roman" w:hAnsi="Arial"/>
      <w:b/>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830EA"/>
    <w:pPr>
      <w:tabs>
        <w:tab w:val="center" w:pos="4819"/>
        <w:tab w:val="right" w:pos="9638"/>
      </w:tabs>
    </w:pPr>
  </w:style>
  <w:style w:type="paragraph" w:styleId="Pidipagina">
    <w:name w:val="footer"/>
    <w:basedOn w:val="Normale"/>
    <w:link w:val="PidipaginaCarattere"/>
    <w:uiPriority w:val="99"/>
    <w:rsid w:val="00C830EA"/>
    <w:pPr>
      <w:tabs>
        <w:tab w:val="center" w:pos="4819"/>
        <w:tab w:val="right" w:pos="9638"/>
      </w:tabs>
    </w:pPr>
  </w:style>
  <w:style w:type="character" w:styleId="Collegamentoipertestuale">
    <w:name w:val="Hyperlink"/>
    <w:basedOn w:val="Carpredefinitoparagrafo"/>
    <w:rsid w:val="00C830EA"/>
    <w:rPr>
      <w:color w:val="0000FF"/>
      <w:u w:val="single"/>
    </w:rPr>
  </w:style>
  <w:style w:type="paragraph" w:styleId="Testonotaapidipagina">
    <w:name w:val="footnote text"/>
    <w:basedOn w:val="Normale"/>
    <w:link w:val="TestonotaapidipaginaCarattere"/>
    <w:uiPriority w:val="99"/>
    <w:semiHidden/>
    <w:rsid w:val="00E81671"/>
    <w:rPr>
      <w:rFonts w:eastAsia="Times New Roman"/>
      <w:sz w:val="20"/>
      <w:szCs w:val="20"/>
      <w:lang w:val="en-GB" w:eastAsia="en-US"/>
    </w:rPr>
  </w:style>
  <w:style w:type="character" w:styleId="Rimandonotaapidipagina">
    <w:name w:val="footnote reference"/>
    <w:basedOn w:val="Carpredefinitoparagrafo"/>
    <w:uiPriority w:val="99"/>
    <w:semiHidden/>
    <w:rsid w:val="00E81671"/>
    <w:rPr>
      <w:vertAlign w:val="superscript"/>
    </w:rPr>
  </w:style>
  <w:style w:type="character" w:styleId="Numeropagina">
    <w:name w:val="page number"/>
    <w:basedOn w:val="Carpredefinitoparagrafo"/>
    <w:rsid w:val="00E81671"/>
  </w:style>
  <w:style w:type="paragraph" w:styleId="NormaleWeb">
    <w:name w:val="Normal (Web)"/>
    <w:basedOn w:val="Normale"/>
    <w:rsid w:val="00792B7C"/>
    <w:pPr>
      <w:spacing w:before="100" w:beforeAutospacing="1" w:after="100" w:afterAutospacing="1"/>
    </w:pPr>
    <w:rPr>
      <w:rFonts w:eastAsia="Times New Roman"/>
      <w:lang w:eastAsia="it-IT"/>
    </w:rPr>
  </w:style>
  <w:style w:type="character" w:styleId="Enfasigrassetto">
    <w:name w:val="Strong"/>
    <w:basedOn w:val="Carpredefinitoparagrafo"/>
    <w:qFormat/>
    <w:rsid w:val="00792B7C"/>
    <w:rPr>
      <w:b/>
      <w:bCs/>
    </w:rPr>
  </w:style>
  <w:style w:type="paragraph" w:styleId="Testofumetto">
    <w:name w:val="Balloon Text"/>
    <w:basedOn w:val="Normale"/>
    <w:link w:val="TestofumettoCarattere"/>
    <w:rsid w:val="00A55CBA"/>
    <w:rPr>
      <w:rFonts w:ascii="Tahoma" w:hAnsi="Tahoma" w:cs="Tahoma"/>
      <w:sz w:val="16"/>
      <w:szCs w:val="16"/>
    </w:rPr>
  </w:style>
  <w:style w:type="character" w:customStyle="1" w:styleId="TestofumettoCarattere">
    <w:name w:val="Testo fumetto Carattere"/>
    <w:basedOn w:val="Carpredefinitoparagrafo"/>
    <w:link w:val="Testofumetto"/>
    <w:rsid w:val="00A55CBA"/>
    <w:rPr>
      <w:rFonts w:ascii="Tahoma" w:eastAsia="MS Mincho" w:hAnsi="Tahoma" w:cs="Tahoma"/>
      <w:sz w:val="16"/>
      <w:szCs w:val="16"/>
      <w:lang w:eastAsia="ja-JP"/>
    </w:rPr>
  </w:style>
  <w:style w:type="character" w:customStyle="1" w:styleId="Titolo1Carattere">
    <w:name w:val="Titolo 1 Carattere"/>
    <w:basedOn w:val="Carpredefinitoparagrafo"/>
    <w:link w:val="Titolo1"/>
    <w:rsid w:val="00631159"/>
    <w:rPr>
      <w:rFonts w:ascii="Arial" w:hAnsi="Arial"/>
      <w:b/>
      <w:sz w:val="24"/>
      <w:u w:val="single"/>
    </w:rPr>
  </w:style>
  <w:style w:type="paragraph" w:customStyle="1" w:styleId="testo11stile4">
    <w:name w:val="testo11 stile4"/>
    <w:basedOn w:val="Normale"/>
    <w:rsid w:val="008A1009"/>
    <w:pPr>
      <w:spacing w:before="100" w:beforeAutospacing="1" w:after="100" w:afterAutospacing="1"/>
    </w:pPr>
    <w:rPr>
      <w:rFonts w:eastAsia="Times New Roman"/>
      <w:lang w:eastAsia="it-IT"/>
    </w:rPr>
  </w:style>
  <w:style w:type="table" w:styleId="Grigliatabella">
    <w:name w:val="Table Grid"/>
    <w:basedOn w:val="Tabellanormale"/>
    <w:uiPriority w:val="59"/>
    <w:rsid w:val="00080CE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stonotaapidipaginaCarattere">
    <w:name w:val="Testo nota a piè di pagina Carattere"/>
    <w:basedOn w:val="Carpredefinitoparagrafo"/>
    <w:link w:val="Testonotaapidipagina"/>
    <w:uiPriority w:val="99"/>
    <w:semiHidden/>
    <w:rsid w:val="00080CEF"/>
    <w:rPr>
      <w:lang w:val="en-GB" w:eastAsia="en-US"/>
    </w:rPr>
  </w:style>
  <w:style w:type="paragraph" w:styleId="Paragrafoelenco">
    <w:name w:val="List Paragraph"/>
    <w:basedOn w:val="Normale"/>
    <w:uiPriority w:val="34"/>
    <w:qFormat/>
    <w:rsid w:val="00F15444"/>
    <w:pPr>
      <w:spacing w:after="200" w:line="276" w:lineRule="auto"/>
      <w:ind w:left="720"/>
      <w:contextualSpacing/>
    </w:pPr>
    <w:rPr>
      <w:rFonts w:ascii="Calibri" w:eastAsia="Calibri" w:hAnsi="Calibri"/>
      <w:sz w:val="22"/>
      <w:szCs w:val="22"/>
      <w:lang w:val="en-GB" w:eastAsia="en-US"/>
    </w:rPr>
  </w:style>
  <w:style w:type="character" w:customStyle="1" w:styleId="IntestazioneCarattere">
    <w:name w:val="Intestazione Carattere"/>
    <w:basedOn w:val="Carpredefinitoparagrafo"/>
    <w:link w:val="Intestazione"/>
    <w:uiPriority w:val="99"/>
    <w:rsid w:val="00C36059"/>
    <w:rPr>
      <w:rFonts w:eastAsia="MS Mincho"/>
      <w:sz w:val="24"/>
      <w:szCs w:val="24"/>
      <w:lang w:eastAsia="ja-JP"/>
    </w:rPr>
  </w:style>
  <w:style w:type="paragraph" w:customStyle="1" w:styleId="Default">
    <w:name w:val="Default"/>
    <w:basedOn w:val="Normale"/>
    <w:rsid w:val="00FA354A"/>
    <w:pPr>
      <w:autoSpaceDE w:val="0"/>
      <w:autoSpaceDN w:val="0"/>
    </w:pPr>
    <w:rPr>
      <w:rFonts w:ascii="Arial" w:eastAsia="Calibri" w:hAnsi="Arial" w:cs="Arial"/>
      <w:color w:val="000000"/>
      <w:lang w:eastAsia="it-IT"/>
    </w:rPr>
  </w:style>
  <w:style w:type="character" w:customStyle="1" w:styleId="PidipaginaCarattere">
    <w:name w:val="Piè di pagina Carattere"/>
    <w:basedOn w:val="Carpredefinitoparagrafo"/>
    <w:link w:val="Pidipagina"/>
    <w:uiPriority w:val="99"/>
    <w:rsid w:val="001100D5"/>
    <w:rPr>
      <w:rFonts w:eastAsia="MS Mincho"/>
      <w:sz w:val="24"/>
      <w:szCs w:val="24"/>
      <w:lang w:eastAsia="ja-JP"/>
    </w:rPr>
  </w:style>
  <w:style w:type="character" w:styleId="Collegamentovisitato">
    <w:name w:val="FollowedHyperlink"/>
    <w:basedOn w:val="Carpredefinitoparagrafo"/>
    <w:semiHidden/>
    <w:unhideWhenUsed/>
    <w:rsid w:val="00FE6E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86655">
      <w:bodyDiv w:val="1"/>
      <w:marLeft w:val="0"/>
      <w:marRight w:val="0"/>
      <w:marTop w:val="0"/>
      <w:marBottom w:val="0"/>
      <w:divBdr>
        <w:top w:val="none" w:sz="0" w:space="0" w:color="auto"/>
        <w:left w:val="none" w:sz="0" w:space="0" w:color="auto"/>
        <w:bottom w:val="none" w:sz="0" w:space="0" w:color="auto"/>
        <w:right w:val="none" w:sz="0" w:space="0" w:color="auto"/>
      </w:divBdr>
    </w:div>
    <w:div w:id="1087920024">
      <w:bodyDiv w:val="1"/>
      <w:marLeft w:val="0"/>
      <w:marRight w:val="0"/>
      <w:marTop w:val="0"/>
      <w:marBottom w:val="0"/>
      <w:divBdr>
        <w:top w:val="none" w:sz="0" w:space="0" w:color="auto"/>
        <w:left w:val="none" w:sz="0" w:space="0" w:color="auto"/>
        <w:bottom w:val="none" w:sz="0" w:space="0" w:color="auto"/>
        <w:right w:val="none" w:sz="0" w:space="0" w:color="auto"/>
      </w:divBdr>
    </w:div>
    <w:div w:id="1253902829">
      <w:bodyDiv w:val="1"/>
      <w:marLeft w:val="0"/>
      <w:marRight w:val="0"/>
      <w:marTop w:val="0"/>
      <w:marBottom w:val="0"/>
      <w:divBdr>
        <w:top w:val="none" w:sz="0" w:space="0" w:color="auto"/>
        <w:left w:val="none" w:sz="0" w:space="0" w:color="auto"/>
        <w:bottom w:val="none" w:sz="0" w:space="0" w:color="auto"/>
        <w:right w:val="none" w:sz="0" w:space="0" w:color="auto"/>
      </w:divBdr>
    </w:div>
    <w:div w:id="1428190625">
      <w:bodyDiv w:val="1"/>
      <w:marLeft w:val="0"/>
      <w:marRight w:val="0"/>
      <w:marTop w:val="0"/>
      <w:marBottom w:val="0"/>
      <w:divBdr>
        <w:top w:val="none" w:sz="0" w:space="0" w:color="auto"/>
        <w:left w:val="none" w:sz="0" w:space="0" w:color="auto"/>
        <w:bottom w:val="none" w:sz="0" w:space="0" w:color="auto"/>
        <w:right w:val="none" w:sz="0" w:space="0" w:color="auto"/>
      </w:divBdr>
    </w:div>
    <w:div w:id="1484001458">
      <w:bodyDiv w:val="1"/>
      <w:marLeft w:val="0"/>
      <w:marRight w:val="0"/>
      <w:marTop w:val="0"/>
      <w:marBottom w:val="0"/>
      <w:divBdr>
        <w:top w:val="none" w:sz="0" w:space="0" w:color="auto"/>
        <w:left w:val="none" w:sz="0" w:space="0" w:color="auto"/>
        <w:bottom w:val="none" w:sz="0" w:space="0" w:color="auto"/>
        <w:right w:val="none" w:sz="0" w:space="0" w:color="auto"/>
      </w:divBdr>
    </w:div>
    <w:div w:id="1598060520">
      <w:bodyDiv w:val="1"/>
      <w:marLeft w:val="0"/>
      <w:marRight w:val="0"/>
      <w:marTop w:val="0"/>
      <w:marBottom w:val="0"/>
      <w:divBdr>
        <w:top w:val="none" w:sz="0" w:space="0" w:color="auto"/>
        <w:left w:val="none" w:sz="0" w:space="0" w:color="auto"/>
        <w:bottom w:val="none" w:sz="0" w:space="0" w:color="auto"/>
        <w:right w:val="none" w:sz="0" w:space="0" w:color="auto"/>
      </w:divBdr>
    </w:div>
    <w:div w:id="1606185691">
      <w:bodyDiv w:val="1"/>
      <w:marLeft w:val="0"/>
      <w:marRight w:val="0"/>
      <w:marTop w:val="0"/>
      <w:marBottom w:val="0"/>
      <w:divBdr>
        <w:top w:val="none" w:sz="0" w:space="0" w:color="auto"/>
        <w:left w:val="none" w:sz="0" w:space="0" w:color="auto"/>
        <w:bottom w:val="none" w:sz="0" w:space="0" w:color="auto"/>
        <w:right w:val="none" w:sz="0" w:space="0" w:color="auto"/>
      </w:divBdr>
    </w:div>
    <w:div w:id="1710717567">
      <w:bodyDiv w:val="1"/>
      <w:marLeft w:val="0"/>
      <w:marRight w:val="0"/>
      <w:marTop w:val="0"/>
      <w:marBottom w:val="0"/>
      <w:divBdr>
        <w:top w:val="none" w:sz="0" w:space="0" w:color="auto"/>
        <w:left w:val="none" w:sz="0" w:space="0" w:color="auto"/>
        <w:bottom w:val="none" w:sz="0" w:space="0" w:color="auto"/>
        <w:right w:val="none" w:sz="0" w:space="0" w:color="auto"/>
      </w:divBdr>
    </w:div>
    <w:div w:id="203850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nvironment/waste/rohs_eee/events_rohs3_en.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nvironment/waste/rohs_eee/pdf/faq.pdf" TargetMode="External"/><Relationship Id="rId4" Type="http://schemas.openxmlformats.org/officeDocument/2006/relationships/settings" Target="settings.xml"/><Relationship Id="rId9" Type="http://schemas.openxmlformats.org/officeDocument/2006/relationships/hyperlink" Target="http://www.google.it/url?sa=t&amp;rct=j&amp;q=&amp;esrc=s&amp;source=web&amp;cd=1&amp;ved=0CCUQFjAA&amp;url=http%3A%2F%2Fec.europa.eu%2Fenvironment%2Fwaste%2Fweee%2Fpdf%2Ffaq.pdf&amp;ei=dMYBVevpLcnYU-jSg5gN&amp;usg=AFQjCNHt-axhtVAktryBZa41dFK-2QkqiQ&amp;bvm=bv.87920726,d.d24)%20"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urizio\Dropbox\DISCO%201%202014-09-27%2007;59;57%20(Completo)\Documenti\IORIO\Carta%20intestata%20,%20busta,%20template\Modello%20lettera%20messa%20in%20mor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9509D-BE35-4A5A-B09F-6C07B56B6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lettera messa in mora</Template>
  <TotalTime>3</TotalTime>
  <Pages>13</Pages>
  <Words>1945</Words>
  <Characters>10997</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12917</CharactersWithSpaces>
  <SharedDoc>false</SharedDoc>
  <HLinks>
    <vt:vector size="6" baseType="variant">
      <vt:variant>
        <vt:i4>5046366</vt:i4>
      </vt:variant>
      <vt:variant>
        <vt:i4>2</vt:i4>
      </vt:variant>
      <vt:variant>
        <vt:i4>0</vt:i4>
      </vt:variant>
      <vt:variant>
        <vt:i4>5</vt:i4>
      </vt:variant>
      <vt:variant>
        <vt:lpwstr>mailto:iorio_maurizio@fastwebnet.it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dc:creator>
  <cp:keywords/>
  <dc:description/>
  <cp:lastModifiedBy>Maurizio Iorio</cp:lastModifiedBy>
  <cp:revision>5</cp:revision>
  <cp:lastPrinted>2015-03-13T18:01:00Z</cp:lastPrinted>
  <dcterms:created xsi:type="dcterms:W3CDTF">2017-03-15T16:43:00Z</dcterms:created>
  <dcterms:modified xsi:type="dcterms:W3CDTF">2017-03-17T11:44:00Z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-430605699</vt:i4>
  </property>
</Properties>
</file>